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E02EB">
      <w:pPr>
        <w:spacing w:after="0"/>
        <w:jc w:val="center"/>
        <w:rPr>
          <w:rFonts w:ascii="Times New Roman" w:hAnsi="Times New Roman"/>
          <w:sz w:val="28"/>
          <w:szCs w:val="28"/>
        </w:rPr>
      </w:pPr>
      <w:r>
        <w:rPr>
          <w:rFonts w:ascii="Times New Roman" w:hAnsi="Times New Roman"/>
          <w:sz w:val="28"/>
          <w:szCs w:val="28"/>
        </w:rPr>
        <w:t>АСТРАХАНСКАЯ ОБЛАСТЬ</w:t>
      </w:r>
    </w:p>
    <w:p w14:paraId="2B6B4D41">
      <w:pPr>
        <w:spacing w:after="0"/>
        <w:jc w:val="center"/>
        <w:rPr>
          <w:rFonts w:ascii="Times New Roman" w:hAnsi="Times New Roman"/>
          <w:sz w:val="28"/>
          <w:szCs w:val="28"/>
        </w:rPr>
      </w:pPr>
      <w:r>
        <w:rPr>
          <w:rFonts w:ascii="Times New Roman" w:hAnsi="Times New Roman"/>
          <w:sz w:val="28"/>
          <w:szCs w:val="28"/>
        </w:rPr>
        <w:t>ВОЛОДАРСКИЙ РАЙОН</w:t>
      </w:r>
    </w:p>
    <w:p w14:paraId="316B9AC1">
      <w:pPr>
        <w:spacing w:after="0"/>
        <w:jc w:val="center"/>
        <w:rPr>
          <w:rFonts w:ascii="Times New Roman" w:hAnsi="Times New Roman"/>
          <w:sz w:val="28"/>
          <w:szCs w:val="28"/>
        </w:rPr>
      </w:pPr>
      <w:r>
        <w:rPr>
          <w:rFonts w:ascii="Times New Roman" w:hAnsi="Times New Roman"/>
          <w:sz w:val="28"/>
          <w:szCs w:val="28"/>
        </w:rPr>
        <w:t>АДМИНИСТРАЦИЯ МО «СИЗОБУГОРСКИЙ СЕЛЬСОВЕТ»</w:t>
      </w:r>
    </w:p>
    <w:p w14:paraId="04DA2EF3">
      <w:pPr>
        <w:spacing w:after="0"/>
        <w:rPr>
          <w:rFonts w:ascii="Times New Roman" w:hAnsi="Times New Roman"/>
        </w:rPr>
      </w:pPr>
    </w:p>
    <w:p w14:paraId="10EFA638">
      <w:pPr>
        <w:jc w:val="center"/>
        <w:rPr>
          <w:rFonts w:ascii="Times New Roman" w:hAnsi="Times New Roman"/>
          <w:b/>
          <w:sz w:val="32"/>
          <w:szCs w:val="32"/>
        </w:rPr>
      </w:pPr>
      <w:r>
        <w:rPr>
          <w:rFonts w:ascii="Times New Roman" w:hAnsi="Times New Roman"/>
          <w:b/>
          <w:sz w:val="32"/>
          <w:szCs w:val="32"/>
        </w:rPr>
        <w:t>П О С Т А Н О В Л Е Н И Е</w:t>
      </w:r>
    </w:p>
    <w:p w14:paraId="7148A1C1">
      <w:pPr>
        <w:tabs>
          <w:tab w:val="left" w:pos="3969"/>
        </w:tabs>
        <w:spacing w:after="0"/>
        <w:rPr>
          <w:rFonts w:hint="default" w:ascii="Times New Roman" w:hAnsi="Times New Roman"/>
          <w:sz w:val="28"/>
          <w:szCs w:val="28"/>
          <w:lang w:val="ru-RU"/>
        </w:rPr>
      </w:pPr>
      <w:r>
        <w:rPr>
          <w:rFonts w:ascii="Times New Roman" w:hAnsi="Times New Roman"/>
          <w:sz w:val="28"/>
          <w:szCs w:val="28"/>
        </w:rPr>
        <w:t xml:space="preserve"> от 2</w:t>
      </w:r>
      <w:r>
        <w:rPr>
          <w:rFonts w:hint="default" w:ascii="Times New Roman" w:hAnsi="Times New Roman"/>
          <w:sz w:val="28"/>
          <w:szCs w:val="28"/>
          <w:lang w:val="ru-RU"/>
        </w:rPr>
        <w:t>7</w:t>
      </w:r>
      <w:r>
        <w:rPr>
          <w:rFonts w:ascii="Times New Roman" w:hAnsi="Times New Roman"/>
          <w:sz w:val="28"/>
          <w:szCs w:val="28"/>
        </w:rPr>
        <w:t>.10.202</w:t>
      </w:r>
      <w:r>
        <w:rPr>
          <w:rFonts w:hint="default" w:ascii="Times New Roman" w:hAnsi="Times New Roman"/>
          <w:sz w:val="28"/>
          <w:szCs w:val="28"/>
          <w:lang w:val="ru-RU"/>
        </w:rPr>
        <w:t>5</w:t>
      </w:r>
      <w:r>
        <w:rPr>
          <w:rFonts w:ascii="Times New Roman" w:hAnsi="Times New Roman"/>
          <w:sz w:val="28"/>
          <w:szCs w:val="28"/>
        </w:rPr>
        <w:t xml:space="preserve"> г.                                                                                                   № </w:t>
      </w:r>
      <w:r>
        <w:rPr>
          <w:rFonts w:hint="default" w:ascii="Times New Roman" w:hAnsi="Times New Roman"/>
          <w:sz w:val="28"/>
          <w:szCs w:val="28"/>
          <w:lang w:val="ru-RU"/>
        </w:rPr>
        <w:t>40</w:t>
      </w:r>
    </w:p>
    <w:p w14:paraId="29B67971">
      <w:pPr>
        <w:tabs>
          <w:tab w:val="left" w:pos="3969"/>
        </w:tabs>
        <w:spacing w:after="0"/>
        <w:rPr>
          <w:rFonts w:ascii="Times New Roman" w:hAnsi="Times New Roman"/>
          <w:sz w:val="28"/>
          <w:szCs w:val="28"/>
        </w:rPr>
      </w:pPr>
      <w:r>
        <w:rPr>
          <w:rFonts w:ascii="Times New Roman" w:hAnsi="Times New Roman"/>
          <w:sz w:val="28"/>
          <w:szCs w:val="28"/>
        </w:rPr>
        <w:t>с. Сизый Бугор</w:t>
      </w:r>
    </w:p>
    <w:p w14:paraId="4AF2E67F">
      <w:pPr>
        <w:tabs>
          <w:tab w:val="left" w:pos="3969"/>
        </w:tabs>
        <w:spacing w:after="0"/>
        <w:rPr>
          <w:rFonts w:ascii="Times New Roman" w:hAnsi="Times New Roman"/>
          <w:b/>
          <w:sz w:val="28"/>
          <w:szCs w:val="28"/>
        </w:rPr>
      </w:pPr>
    </w:p>
    <w:p w14:paraId="126315AD">
      <w:pPr>
        <w:spacing w:after="0"/>
        <w:rPr>
          <w:rFonts w:ascii="Times New Roman" w:hAnsi="Times New Roman"/>
          <w:sz w:val="28"/>
          <w:szCs w:val="28"/>
        </w:rPr>
      </w:pPr>
      <w:r>
        <w:rPr>
          <w:rFonts w:ascii="Times New Roman" w:hAnsi="Times New Roman"/>
          <w:sz w:val="28"/>
          <w:szCs w:val="28"/>
        </w:rPr>
        <w:t>Об утверждении муниципальной программы</w:t>
      </w:r>
    </w:p>
    <w:p w14:paraId="15B396A6">
      <w:pPr>
        <w:spacing w:after="0"/>
        <w:rPr>
          <w:rFonts w:ascii="Times New Roman" w:hAnsi="Times New Roman"/>
          <w:sz w:val="28"/>
          <w:szCs w:val="28"/>
        </w:rPr>
      </w:pPr>
      <w:r>
        <w:rPr>
          <w:rFonts w:ascii="Times New Roman" w:hAnsi="Times New Roman"/>
          <w:sz w:val="28"/>
          <w:szCs w:val="28"/>
        </w:rPr>
        <w:t>«Формирование комфортной городской среды</w:t>
      </w:r>
    </w:p>
    <w:p w14:paraId="3F7481F1">
      <w:pPr>
        <w:spacing w:after="0"/>
        <w:rPr>
          <w:rFonts w:ascii="Times New Roman" w:hAnsi="Times New Roman"/>
          <w:sz w:val="28"/>
          <w:szCs w:val="28"/>
        </w:rPr>
      </w:pPr>
      <w:r>
        <w:rPr>
          <w:rFonts w:ascii="Times New Roman" w:hAnsi="Times New Roman"/>
          <w:sz w:val="28"/>
          <w:szCs w:val="28"/>
        </w:rPr>
        <w:t>на территории МО «Сизобугорский  сельсовет»</w:t>
      </w:r>
    </w:p>
    <w:p w14:paraId="6F942B71">
      <w:pPr>
        <w:spacing w:after="0"/>
        <w:rPr>
          <w:rFonts w:ascii="Times New Roman" w:hAnsi="Times New Roman"/>
          <w:sz w:val="28"/>
          <w:szCs w:val="28"/>
        </w:rPr>
      </w:pPr>
      <w:r>
        <w:rPr>
          <w:rFonts w:ascii="Times New Roman" w:hAnsi="Times New Roman"/>
          <w:sz w:val="28"/>
          <w:szCs w:val="28"/>
        </w:rPr>
        <w:t xml:space="preserve"> на 202</w:t>
      </w:r>
      <w:r>
        <w:rPr>
          <w:rFonts w:hint="default" w:ascii="Times New Roman" w:hAnsi="Times New Roman"/>
          <w:sz w:val="28"/>
          <w:szCs w:val="28"/>
          <w:lang w:val="ru-RU"/>
        </w:rPr>
        <w:t>6</w:t>
      </w:r>
      <w:r>
        <w:rPr>
          <w:rFonts w:ascii="Times New Roman" w:hAnsi="Times New Roman"/>
          <w:sz w:val="28"/>
          <w:szCs w:val="28"/>
        </w:rPr>
        <w:t>-202</w:t>
      </w:r>
      <w:r>
        <w:rPr>
          <w:rFonts w:hint="default" w:ascii="Times New Roman" w:hAnsi="Times New Roman"/>
          <w:sz w:val="28"/>
          <w:szCs w:val="28"/>
          <w:lang w:val="ru-RU"/>
        </w:rPr>
        <w:t>8</w:t>
      </w:r>
      <w:r>
        <w:rPr>
          <w:rFonts w:ascii="Times New Roman" w:hAnsi="Times New Roman"/>
          <w:sz w:val="28"/>
          <w:szCs w:val="28"/>
        </w:rPr>
        <w:t xml:space="preserve"> годы»</w:t>
      </w:r>
    </w:p>
    <w:p w14:paraId="2DCF41CC">
      <w:pPr>
        <w:spacing w:after="0"/>
        <w:ind w:firstLine="567"/>
        <w:jc w:val="both"/>
        <w:rPr>
          <w:rFonts w:ascii="Times New Roman" w:hAnsi="Times New Roman"/>
          <w:sz w:val="28"/>
          <w:szCs w:val="28"/>
        </w:rPr>
      </w:pPr>
    </w:p>
    <w:p w14:paraId="7AD32971">
      <w:pPr>
        <w:spacing w:after="0"/>
        <w:ind w:firstLine="567"/>
        <w:jc w:val="both"/>
        <w:rPr>
          <w:rFonts w:ascii="Times New Roman" w:hAnsi="Times New Roman"/>
          <w:sz w:val="28"/>
          <w:szCs w:val="28"/>
        </w:rPr>
      </w:pPr>
      <w:r>
        <w:rPr>
          <w:rFonts w:ascii="Times New Roman" w:hAnsi="Times New Roman"/>
          <w:sz w:val="28"/>
          <w:szCs w:val="28"/>
        </w:rPr>
        <w:t>В целях повышения качества и комфорта городской среды на территории муниципального образования</w:t>
      </w:r>
      <w:r>
        <w:rPr>
          <w:rFonts w:ascii="Times New Roman" w:hAnsi="Times New Roman"/>
        </w:rPr>
        <w:t xml:space="preserve"> </w:t>
      </w:r>
      <w:r>
        <w:rPr>
          <w:rFonts w:ascii="Times New Roman" w:hAnsi="Times New Roman"/>
          <w:sz w:val="28"/>
          <w:szCs w:val="28"/>
        </w:rPr>
        <w:t>и в соответствии с Постановлением администрации МО «Сизобугорский сельсовет» № 3</w:t>
      </w:r>
      <w:r>
        <w:rPr>
          <w:rFonts w:hint="default" w:ascii="Times New Roman" w:hAnsi="Times New Roman"/>
          <w:sz w:val="28"/>
          <w:szCs w:val="28"/>
          <w:lang w:val="ru-RU"/>
        </w:rPr>
        <w:t>5</w:t>
      </w:r>
      <w:r>
        <w:rPr>
          <w:rFonts w:ascii="Times New Roman" w:hAnsi="Times New Roman"/>
          <w:sz w:val="28"/>
          <w:szCs w:val="28"/>
        </w:rPr>
        <w:t xml:space="preserve"> от 2</w:t>
      </w:r>
      <w:r>
        <w:rPr>
          <w:rFonts w:hint="default" w:ascii="Times New Roman" w:hAnsi="Times New Roman"/>
          <w:sz w:val="28"/>
          <w:szCs w:val="28"/>
          <w:lang w:val="ru-RU"/>
        </w:rPr>
        <w:t>7</w:t>
      </w:r>
      <w:r>
        <w:rPr>
          <w:rFonts w:ascii="Times New Roman" w:hAnsi="Times New Roman"/>
          <w:sz w:val="28"/>
          <w:szCs w:val="28"/>
        </w:rPr>
        <w:t>.10.202</w:t>
      </w:r>
      <w:r>
        <w:rPr>
          <w:rFonts w:hint="default" w:ascii="Times New Roman" w:hAnsi="Times New Roman"/>
          <w:sz w:val="28"/>
          <w:szCs w:val="28"/>
          <w:lang w:val="ru-RU"/>
        </w:rPr>
        <w:t>5</w:t>
      </w:r>
      <w:r>
        <w:rPr>
          <w:rFonts w:ascii="Times New Roman" w:hAnsi="Times New Roman"/>
          <w:sz w:val="28"/>
          <w:szCs w:val="28"/>
        </w:rPr>
        <w:t xml:space="preserve"> г. «Об утверждении Порядка разработки, утверждения, реализации и оценки эффективности муниципальных целевых программ на территории муниципального образования «Сизобугорский сельсовет»                         </w:t>
      </w:r>
    </w:p>
    <w:p w14:paraId="06F51565">
      <w:pPr>
        <w:spacing w:after="0"/>
        <w:jc w:val="center"/>
        <w:rPr>
          <w:rFonts w:ascii="Times New Roman" w:hAnsi="Times New Roman"/>
          <w:sz w:val="28"/>
          <w:szCs w:val="28"/>
        </w:rPr>
      </w:pPr>
    </w:p>
    <w:p w14:paraId="6EA205B3">
      <w:pPr>
        <w:numPr>
          <w:ilvl w:val="0"/>
          <w:numId w:val="1"/>
        </w:numPr>
        <w:tabs>
          <w:tab w:val="left" w:pos="993"/>
        </w:tabs>
        <w:suppressAutoHyphens w:val="0"/>
        <w:spacing w:after="0" w:line="240" w:lineRule="auto"/>
        <w:ind w:left="0" w:firstLine="567"/>
        <w:jc w:val="both"/>
        <w:rPr>
          <w:rFonts w:ascii="Times New Roman" w:hAnsi="Times New Roman"/>
          <w:sz w:val="28"/>
          <w:szCs w:val="28"/>
        </w:rPr>
      </w:pPr>
      <w:r>
        <w:rPr>
          <w:rFonts w:ascii="Times New Roman" w:hAnsi="Times New Roman"/>
          <w:sz w:val="28"/>
          <w:szCs w:val="28"/>
        </w:rPr>
        <w:t>Утвердить прилагаемую муниципальную программу «Формирование современной городской среды на территории муниципального образования «Сизобугорский сельсовет» на 202</w:t>
      </w:r>
      <w:r>
        <w:rPr>
          <w:rFonts w:hint="default" w:ascii="Times New Roman" w:hAnsi="Times New Roman"/>
          <w:sz w:val="28"/>
          <w:szCs w:val="28"/>
          <w:lang w:val="ru-RU"/>
        </w:rPr>
        <w:t>6</w:t>
      </w:r>
      <w:r>
        <w:rPr>
          <w:rFonts w:ascii="Times New Roman" w:hAnsi="Times New Roman"/>
          <w:sz w:val="28"/>
          <w:szCs w:val="28"/>
        </w:rPr>
        <w:t>-202</w:t>
      </w:r>
      <w:r>
        <w:rPr>
          <w:rFonts w:hint="default" w:ascii="Times New Roman" w:hAnsi="Times New Roman"/>
          <w:sz w:val="28"/>
          <w:szCs w:val="28"/>
          <w:lang w:val="ru-RU"/>
        </w:rPr>
        <w:t>8</w:t>
      </w:r>
      <w:r>
        <w:rPr>
          <w:rFonts w:ascii="Times New Roman" w:hAnsi="Times New Roman"/>
          <w:sz w:val="28"/>
          <w:szCs w:val="28"/>
        </w:rPr>
        <w:t xml:space="preserve"> годы (Приложение №1).</w:t>
      </w:r>
    </w:p>
    <w:p w14:paraId="6769469B">
      <w:pPr>
        <w:numPr>
          <w:ilvl w:val="0"/>
          <w:numId w:val="1"/>
        </w:numPr>
        <w:tabs>
          <w:tab w:val="left" w:pos="993"/>
        </w:tabs>
        <w:suppressAutoHyphens w:val="0"/>
        <w:spacing w:after="0" w:line="240" w:lineRule="auto"/>
        <w:ind w:left="0" w:firstLine="567"/>
        <w:jc w:val="both"/>
        <w:rPr>
          <w:rFonts w:ascii="Times New Roman" w:hAnsi="Times New Roman"/>
          <w:sz w:val="28"/>
          <w:szCs w:val="28"/>
        </w:rPr>
      </w:pPr>
      <w:r>
        <w:rPr>
          <w:rFonts w:ascii="Times New Roman" w:hAnsi="Times New Roman"/>
          <w:sz w:val="28"/>
          <w:szCs w:val="28"/>
        </w:rPr>
        <w:t>Главному бухгалтеру администрации МО «Сизобугорский сельсовет» Бекбусиновой А.Ч. предусмотреть в бюджете на 202</w:t>
      </w:r>
      <w:r>
        <w:rPr>
          <w:rFonts w:hint="default" w:ascii="Times New Roman" w:hAnsi="Times New Roman"/>
          <w:sz w:val="28"/>
          <w:szCs w:val="28"/>
          <w:lang w:val="ru-RU"/>
        </w:rPr>
        <w:t>6</w:t>
      </w:r>
      <w:r>
        <w:rPr>
          <w:rFonts w:ascii="Times New Roman" w:hAnsi="Times New Roman"/>
          <w:sz w:val="28"/>
          <w:szCs w:val="28"/>
        </w:rPr>
        <w:t xml:space="preserve"> год и на плановый период 202</w:t>
      </w:r>
      <w:r>
        <w:rPr>
          <w:rFonts w:hint="default" w:ascii="Times New Roman" w:hAnsi="Times New Roman"/>
          <w:sz w:val="28"/>
          <w:szCs w:val="28"/>
          <w:lang w:val="ru-RU"/>
        </w:rPr>
        <w:t>7</w:t>
      </w:r>
      <w:r>
        <w:rPr>
          <w:rFonts w:ascii="Times New Roman" w:hAnsi="Times New Roman"/>
          <w:sz w:val="28"/>
          <w:szCs w:val="28"/>
        </w:rPr>
        <w:t>-202</w:t>
      </w:r>
      <w:r>
        <w:rPr>
          <w:rFonts w:hint="default" w:ascii="Times New Roman" w:hAnsi="Times New Roman"/>
          <w:sz w:val="28"/>
          <w:szCs w:val="28"/>
          <w:lang w:val="ru-RU"/>
        </w:rPr>
        <w:t>8</w:t>
      </w:r>
      <w:r>
        <w:rPr>
          <w:rFonts w:ascii="Times New Roman" w:hAnsi="Times New Roman"/>
          <w:sz w:val="28"/>
          <w:szCs w:val="28"/>
        </w:rPr>
        <w:t xml:space="preserve"> годы денежные средства на финансирование мероприятий по обеспечению реализации данной программы.</w:t>
      </w:r>
    </w:p>
    <w:p w14:paraId="22CCB575">
      <w:pPr>
        <w:tabs>
          <w:tab w:val="left" w:pos="851"/>
          <w:tab w:val="left" w:pos="993"/>
        </w:tabs>
        <w:spacing w:after="0"/>
        <w:ind w:firstLine="567"/>
        <w:jc w:val="both"/>
        <w:rPr>
          <w:rFonts w:ascii="Times New Roman" w:hAnsi="Times New Roman"/>
          <w:sz w:val="28"/>
          <w:szCs w:val="28"/>
        </w:rPr>
      </w:pPr>
      <w:r>
        <w:rPr>
          <w:rFonts w:ascii="Times New Roman" w:hAnsi="Times New Roman"/>
          <w:sz w:val="28"/>
          <w:szCs w:val="28"/>
        </w:rPr>
        <w:t>3.Настоящее постановление разместить на официальном сайте администрации муниципального образования «Сизобугорский сельсовет».</w:t>
      </w:r>
    </w:p>
    <w:p w14:paraId="4B5592FC">
      <w:pPr>
        <w:tabs>
          <w:tab w:val="left" w:pos="851"/>
          <w:tab w:val="left" w:pos="993"/>
        </w:tabs>
        <w:spacing w:after="0"/>
        <w:ind w:firstLine="567"/>
        <w:jc w:val="both"/>
        <w:rPr>
          <w:rFonts w:ascii="Times New Roman" w:hAnsi="Times New Roman"/>
          <w:sz w:val="28"/>
          <w:szCs w:val="28"/>
        </w:rPr>
      </w:pPr>
      <w:r>
        <w:rPr>
          <w:rFonts w:ascii="Times New Roman" w:hAnsi="Times New Roman"/>
          <w:sz w:val="28"/>
          <w:szCs w:val="28"/>
        </w:rPr>
        <w:t>4. Настоящее Постановление вступает в силу с 01 января 202</w:t>
      </w:r>
      <w:r>
        <w:rPr>
          <w:rFonts w:hint="default" w:ascii="Times New Roman" w:hAnsi="Times New Roman"/>
          <w:sz w:val="28"/>
          <w:szCs w:val="28"/>
          <w:lang w:val="ru-RU"/>
        </w:rPr>
        <w:t>6</w:t>
      </w:r>
      <w:r>
        <w:rPr>
          <w:rFonts w:ascii="Times New Roman" w:hAnsi="Times New Roman"/>
          <w:sz w:val="28"/>
          <w:szCs w:val="28"/>
        </w:rPr>
        <w:t xml:space="preserve"> года.</w:t>
      </w:r>
    </w:p>
    <w:p w14:paraId="53594315">
      <w:pPr>
        <w:tabs>
          <w:tab w:val="left" w:pos="851"/>
          <w:tab w:val="left" w:pos="993"/>
        </w:tabs>
        <w:spacing w:after="0"/>
        <w:ind w:firstLine="567"/>
        <w:jc w:val="both"/>
        <w:rPr>
          <w:rFonts w:ascii="Times New Roman" w:hAnsi="Times New Roman"/>
          <w:sz w:val="28"/>
          <w:szCs w:val="28"/>
        </w:rPr>
      </w:pPr>
      <w:r>
        <w:rPr>
          <w:rFonts w:ascii="Times New Roman" w:hAnsi="Times New Roman"/>
          <w:sz w:val="28"/>
          <w:szCs w:val="28"/>
        </w:rPr>
        <w:t>5. Контроль за исполнением настоящего постановления оставляю за собой.</w:t>
      </w:r>
    </w:p>
    <w:p w14:paraId="4AE3BFEE">
      <w:pPr>
        <w:spacing w:after="0"/>
        <w:ind w:firstLine="540"/>
        <w:jc w:val="both"/>
        <w:rPr>
          <w:rFonts w:ascii="Times New Roman" w:hAnsi="Times New Roman"/>
          <w:sz w:val="28"/>
          <w:szCs w:val="28"/>
        </w:rPr>
      </w:pPr>
    </w:p>
    <w:p w14:paraId="5B83F734">
      <w:pPr>
        <w:spacing w:after="0"/>
        <w:ind w:firstLine="540"/>
        <w:jc w:val="both"/>
        <w:rPr>
          <w:rFonts w:ascii="Times New Roman" w:hAnsi="Times New Roman"/>
          <w:sz w:val="28"/>
          <w:szCs w:val="28"/>
        </w:rPr>
      </w:pPr>
    </w:p>
    <w:p w14:paraId="3104717E">
      <w:pPr>
        <w:spacing w:after="0"/>
        <w:ind w:firstLine="540"/>
        <w:jc w:val="both"/>
        <w:rPr>
          <w:rFonts w:ascii="Times New Roman" w:hAnsi="Times New Roman"/>
          <w:sz w:val="28"/>
          <w:szCs w:val="28"/>
        </w:rPr>
      </w:pPr>
    </w:p>
    <w:p w14:paraId="3C11F78B">
      <w:pPr>
        <w:spacing w:after="0"/>
        <w:ind w:firstLine="540"/>
        <w:jc w:val="both"/>
        <w:rPr>
          <w:rFonts w:ascii="Times New Roman" w:hAnsi="Times New Roman"/>
          <w:sz w:val="28"/>
          <w:szCs w:val="28"/>
        </w:rPr>
      </w:pPr>
    </w:p>
    <w:p w14:paraId="3E8798F9">
      <w:pPr>
        <w:spacing w:after="0"/>
        <w:ind w:firstLine="540"/>
        <w:jc w:val="both"/>
        <w:rPr>
          <w:rFonts w:ascii="Times New Roman" w:hAnsi="Times New Roman"/>
          <w:sz w:val="28"/>
          <w:szCs w:val="28"/>
        </w:rPr>
      </w:pPr>
      <w:r>
        <w:rPr>
          <w:rFonts w:ascii="Times New Roman" w:hAnsi="Times New Roman"/>
          <w:sz w:val="28"/>
          <w:szCs w:val="28"/>
        </w:rPr>
        <w:t>Глава администрации</w:t>
      </w:r>
    </w:p>
    <w:p w14:paraId="765CB70A">
      <w:pPr>
        <w:spacing w:after="0"/>
        <w:ind w:firstLine="540"/>
        <w:jc w:val="both"/>
        <w:rPr>
          <w:rFonts w:ascii="Times New Roman" w:hAnsi="Times New Roman"/>
          <w:sz w:val="28"/>
          <w:szCs w:val="28"/>
        </w:rPr>
      </w:pPr>
      <w:r>
        <w:rPr>
          <w:rFonts w:ascii="Times New Roman" w:hAnsi="Times New Roman"/>
          <w:sz w:val="28"/>
          <w:szCs w:val="28"/>
        </w:rPr>
        <w:t>МО «Сизобугорский сельсовет»                                        А.М.Куандыков</w:t>
      </w:r>
    </w:p>
    <w:p w14:paraId="4575F3BE">
      <w:pPr>
        <w:spacing w:after="0"/>
        <w:jc w:val="center"/>
      </w:pPr>
    </w:p>
    <w:p w14:paraId="243E91D5">
      <w:pPr>
        <w:tabs>
          <w:tab w:val="left" w:pos="7260"/>
        </w:tabs>
        <w:spacing w:after="0"/>
      </w:pPr>
      <w:r>
        <w:tab/>
      </w:r>
    </w:p>
    <w:p w14:paraId="41786588">
      <w:pPr>
        <w:spacing w:after="0"/>
        <w:jc w:val="center"/>
        <w:rPr>
          <w:rFonts w:ascii="Times New Roman" w:hAnsi="Times New Roman"/>
          <w:sz w:val="28"/>
          <w:szCs w:val="28"/>
        </w:rPr>
      </w:pPr>
    </w:p>
    <w:p w14:paraId="523934DE">
      <w:pPr>
        <w:spacing w:after="0"/>
        <w:ind w:firstLine="540"/>
        <w:jc w:val="right"/>
        <w:rPr>
          <w:rFonts w:ascii="Times New Roman" w:hAnsi="Times New Roman"/>
        </w:rPr>
      </w:pPr>
      <w:r>
        <w:rPr>
          <w:rFonts w:ascii="Times New Roman" w:hAnsi="Times New Roman"/>
        </w:rPr>
        <w:t>Приложение №1</w:t>
      </w:r>
    </w:p>
    <w:p w14:paraId="1BB4897E">
      <w:pPr>
        <w:spacing w:after="0"/>
        <w:ind w:firstLine="540"/>
        <w:jc w:val="right"/>
        <w:rPr>
          <w:rFonts w:ascii="Times New Roman" w:hAnsi="Times New Roman"/>
        </w:rPr>
      </w:pPr>
      <w:r>
        <w:rPr>
          <w:rFonts w:ascii="Times New Roman" w:hAnsi="Times New Roman"/>
        </w:rPr>
        <w:t xml:space="preserve">к постановлению администрации </w:t>
      </w:r>
    </w:p>
    <w:p w14:paraId="0B1BC9C1">
      <w:pPr>
        <w:spacing w:after="0"/>
        <w:ind w:firstLine="540"/>
        <w:jc w:val="right"/>
        <w:rPr>
          <w:rFonts w:ascii="Times New Roman" w:hAnsi="Times New Roman"/>
        </w:rPr>
      </w:pPr>
      <w:r>
        <w:rPr>
          <w:rFonts w:ascii="Times New Roman" w:hAnsi="Times New Roman"/>
        </w:rPr>
        <w:t>МО «Сизобугорский сельсовет»</w:t>
      </w:r>
    </w:p>
    <w:p w14:paraId="7A6C5381">
      <w:pPr>
        <w:spacing w:after="0"/>
        <w:jc w:val="right"/>
        <w:rPr>
          <w:rFonts w:hint="default" w:ascii="Times New Roman" w:hAnsi="Times New Roman"/>
          <w:b/>
          <w:sz w:val="28"/>
          <w:szCs w:val="28"/>
          <w:lang w:val="ru-RU"/>
        </w:rPr>
      </w:pPr>
      <w:r>
        <w:rPr>
          <w:rFonts w:ascii="Times New Roman" w:hAnsi="Times New Roman"/>
        </w:rPr>
        <w:t>от 2</w:t>
      </w:r>
      <w:r>
        <w:rPr>
          <w:rFonts w:hint="default" w:ascii="Times New Roman" w:hAnsi="Times New Roman"/>
          <w:lang w:val="ru-RU"/>
        </w:rPr>
        <w:t>7</w:t>
      </w:r>
      <w:r>
        <w:rPr>
          <w:rFonts w:ascii="Times New Roman" w:hAnsi="Times New Roman"/>
        </w:rPr>
        <w:t>.10.202</w:t>
      </w:r>
      <w:r>
        <w:rPr>
          <w:rFonts w:hint="default" w:ascii="Times New Roman" w:hAnsi="Times New Roman"/>
          <w:lang w:val="ru-RU"/>
        </w:rPr>
        <w:t>5</w:t>
      </w:r>
      <w:r>
        <w:rPr>
          <w:rFonts w:ascii="Times New Roman" w:hAnsi="Times New Roman"/>
        </w:rPr>
        <w:t xml:space="preserve"> № </w:t>
      </w:r>
      <w:r>
        <w:rPr>
          <w:rFonts w:hint="default" w:ascii="Times New Roman" w:hAnsi="Times New Roman"/>
          <w:lang w:val="ru-RU"/>
        </w:rPr>
        <w:t>40</w:t>
      </w:r>
    </w:p>
    <w:p w14:paraId="50B1C5C7">
      <w:pPr>
        <w:spacing w:after="0" w:line="100" w:lineRule="atLeast"/>
        <w:jc w:val="center"/>
        <w:rPr>
          <w:rFonts w:ascii="Times New Roman" w:hAnsi="Times New Roman"/>
          <w:b/>
          <w:sz w:val="28"/>
          <w:szCs w:val="28"/>
        </w:rPr>
      </w:pPr>
      <w:r>
        <w:rPr>
          <w:rFonts w:ascii="Times New Roman" w:hAnsi="Times New Roman"/>
          <w:b/>
          <w:sz w:val="28"/>
          <w:szCs w:val="28"/>
        </w:rPr>
        <w:t xml:space="preserve">Муниципальная программа </w:t>
      </w:r>
    </w:p>
    <w:p w14:paraId="4C345181">
      <w:pPr>
        <w:spacing w:after="0" w:line="100" w:lineRule="atLeast"/>
        <w:jc w:val="center"/>
        <w:rPr>
          <w:rFonts w:ascii="Times New Roman" w:hAnsi="Times New Roman"/>
          <w:b/>
          <w:sz w:val="28"/>
          <w:szCs w:val="28"/>
        </w:rPr>
      </w:pPr>
      <w:r>
        <w:rPr>
          <w:rFonts w:ascii="Times New Roman" w:hAnsi="Times New Roman"/>
          <w:b/>
          <w:sz w:val="28"/>
          <w:szCs w:val="28"/>
        </w:rPr>
        <w:t>«Формирование современной городской среды на территории муниципального образования «Сизобугорский сельсовет» на 202</w:t>
      </w:r>
      <w:r>
        <w:rPr>
          <w:rFonts w:hint="default" w:ascii="Times New Roman" w:hAnsi="Times New Roman"/>
          <w:b/>
          <w:sz w:val="28"/>
          <w:szCs w:val="28"/>
          <w:lang w:val="ru-RU"/>
        </w:rPr>
        <w:t>6</w:t>
      </w:r>
      <w:r>
        <w:rPr>
          <w:rFonts w:ascii="Times New Roman" w:hAnsi="Times New Roman"/>
          <w:b/>
          <w:sz w:val="28"/>
          <w:szCs w:val="28"/>
        </w:rPr>
        <w:t>-202</w:t>
      </w:r>
      <w:r>
        <w:rPr>
          <w:rFonts w:hint="default" w:ascii="Times New Roman" w:hAnsi="Times New Roman"/>
          <w:b/>
          <w:sz w:val="28"/>
          <w:szCs w:val="28"/>
          <w:lang w:val="ru-RU"/>
        </w:rPr>
        <w:t>8</w:t>
      </w:r>
      <w:r>
        <w:rPr>
          <w:rFonts w:ascii="Times New Roman" w:hAnsi="Times New Roman"/>
          <w:b/>
          <w:sz w:val="28"/>
          <w:szCs w:val="28"/>
        </w:rPr>
        <w:t xml:space="preserve"> годы</w:t>
      </w:r>
    </w:p>
    <w:p w14:paraId="1F84ED28">
      <w:pPr>
        <w:spacing w:after="0" w:line="100" w:lineRule="atLeast"/>
        <w:jc w:val="center"/>
        <w:rPr>
          <w:rFonts w:ascii="Times New Roman" w:hAnsi="Times New Roman"/>
          <w:sz w:val="28"/>
          <w:szCs w:val="28"/>
        </w:rPr>
      </w:pPr>
    </w:p>
    <w:p w14:paraId="5320253D">
      <w:pPr>
        <w:spacing w:after="0" w:line="100" w:lineRule="atLeast"/>
        <w:ind w:left="720"/>
        <w:rPr>
          <w:rFonts w:ascii="Times New Roman" w:hAnsi="Times New Roman"/>
          <w:b/>
          <w:sz w:val="28"/>
          <w:szCs w:val="28"/>
        </w:rPr>
      </w:pPr>
      <w:r>
        <w:rPr>
          <w:rFonts w:ascii="Times New Roman" w:hAnsi="Times New Roman"/>
          <w:b/>
          <w:sz w:val="28"/>
          <w:szCs w:val="28"/>
        </w:rPr>
        <w:t xml:space="preserve">                                                    Паспорт</w:t>
      </w:r>
    </w:p>
    <w:p w14:paraId="536CE0B4">
      <w:pPr>
        <w:spacing w:after="0" w:line="100" w:lineRule="atLeast"/>
        <w:ind w:left="720"/>
        <w:jc w:val="center"/>
        <w:rPr>
          <w:rFonts w:ascii="Times New Roman" w:hAnsi="Times New Roman"/>
          <w:b/>
          <w:sz w:val="28"/>
          <w:szCs w:val="28"/>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5812"/>
      </w:tblGrid>
      <w:tr w14:paraId="2771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2CB7DEDD">
            <w:pPr>
              <w:spacing w:after="0" w:line="100" w:lineRule="atLeast"/>
              <w:rPr>
                <w:rFonts w:ascii="Times New Roman" w:hAnsi="Times New Roman"/>
                <w:sz w:val="25"/>
                <w:szCs w:val="25"/>
              </w:rPr>
            </w:pPr>
            <w:r>
              <w:rPr>
                <w:rFonts w:ascii="Times New Roman" w:hAnsi="Times New Roman"/>
                <w:sz w:val="25"/>
                <w:szCs w:val="25"/>
              </w:rPr>
              <w:t>Наименование муниципальной программы</w:t>
            </w:r>
          </w:p>
        </w:tc>
        <w:tc>
          <w:tcPr>
            <w:tcW w:w="5812" w:type="dxa"/>
            <w:shd w:val="clear" w:color="auto" w:fill="auto"/>
          </w:tcPr>
          <w:p w14:paraId="5C6FD8D0">
            <w:pPr>
              <w:spacing w:after="0" w:line="100" w:lineRule="atLeast"/>
              <w:jc w:val="both"/>
              <w:rPr>
                <w:rFonts w:ascii="Times New Roman" w:hAnsi="Times New Roman"/>
                <w:sz w:val="25"/>
                <w:szCs w:val="25"/>
              </w:rPr>
            </w:pPr>
            <w:r>
              <w:rPr>
                <w:rFonts w:ascii="Times New Roman" w:hAnsi="Times New Roman"/>
                <w:sz w:val="25"/>
                <w:szCs w:val="25"/>
              </w:rPr>
              <w:t>Муниципальная программа «Формирование комфортной городской среды на территории МО «Сизобугорский сельсовет» на 202</w:t>
            </w:r>
            <w:r>
              <w:rPr>
                <w:rFonts w:hint="default" w:ascii="Times New Roman" w:hAnsi="Times New Roman"/>
                <w:sz w:val="25"/>
                <w:szCs w:val="25"/>
                <w:lang w:val="ru-RU"/>
              </w:rPr>
              <w:t>6</w:t>
            </w:r>
            <w:r>
              <w:rPr>
                <w:rFonts w:ascii="Times New Roman" w:hAnsi="Times New Roman"/>
                <w:sz w:val="25"/>
                <w:szCs w:val="25"/>
              </w:rPr>
              <w:t>-202</w:t>
            </w:r>
            <w:r>
              <w:rPr>
                <w:rFonts w:hint="default" w:ascii="Times New Roman" w:hAnsi="Times New Roman"/>
                <w:sz w:val="25"/>
                <w:szCs w:val="25"/>
                <w:lang w:val="ru-RU"/>
              </w:rPr>
              <w:t>8</w:t>
            </w:r>
            <w:r>
              <w:rPr>
                <w:rFonts w:ascii="Times New Roman" w:hAnsi="Times New Roman"/>
                <w:sz w:val="25"/>
                <w:szCs w:val="25"/>
              </w:rPr>
              <w:t xml:space="preserve"> годы (далее - Программа)</w:t>
            </w:r>
          </w:p>
        </w:tc>
      </w:tr>
      <w:tr w14:paraId="2DC1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424DA44B">
            <w:pPr>
              <w:spacing w:after="0" w:line="100" w:lineRule="atLeast"/>
              <w:rPr>
                <w:rFonts w:ascii="Times New Roman" w:hAnsi="Times New Roman"/>
                <w:sz w:val="25"/>
                <w:szCs w:val="25"/>
              </w:rPr>
            </w:pPr>
            <w:r>
              <w:rPr>
                <w:rFonts w:ascii="Times New Roman" w:hAnsi="Times New Roman"/>
                <w:sz w:val="25"/>
                <w:szCs w:val="25"/>
              </w:rPr>
              <w:t>Основание для разработки муниципальной программы</w:t>
            </w:r>
          </w:p>
        </w:tc>
        <w:tc>
          <w:tcPr>
            <w:tcW w:w="5812" w:type="dxa"/>
            <w:shd w:val="clear" w:color="auto" w:fill="auto"/>
          </w:tcPr>
          <w:p w14:paraId="5ECED257">
            <w:pPr>
              <w:spacing w:after="0" w:line="100" w:lineRule="atLeast"/>
              <w:jc w:val="both"/>
              <w:rPr>
                <w:rFonts w:ascii="Times New Roman" w:hAnsi="Times New Roman"/>
                <w:sz w:val="25"/>
                <w:szCs w:val="25"/>
              </w:rPr>
            </w:pPr>
            <w:r>
              <w:rPr>
                <w:rFonts w:ascii="Times New Roman" w:hAnsi="Times New Roman"/>
                <w:sz w:val="25"/>
                <w:szCs w:val="25"/>
              </w:rPr>
              <w:t>Перечень муниципальных программ  муниципального образования «Сизобугорский сельсовет», утвержденный постановлением администрации муниципального образования «Сизобугорский сельсовет» от 2</w:t>
            </w:r>
            <w:r>
              <w:rPr>
                <w:rFonts w:hint="default" w:ascii="Times New Roman" w:hAnsi="Times New Roman"/>
                <w:sz w:val="25"/>
                <w:szCs w:val="25"/>
                <w:lang w:val="ru-RU"/>
              </w:rPr>
              <w:t>7</w:t>
            </w:r>
            <w:r>
              <w:rPr>
                <w:rFonts w:ascii="Times New Roman" w:hAnsi="Times New Roman"/>
                <w:sz w:val="25"/>
                <w:szCs w:val="25"/>
              </w:rPr>
              <w:t>.10.202</w:t>
            </w:r>
            <w:r>
              <w:rPr>
                <w:rFonts w:hint="default" w:ascii="Times New Roman" w:hAnsi="Times New Roman"/>
                <w:sz w:val="25"/>
                <w:szCs w:val="25"/>
                <w:lang w:val="ru-RU"/>
              </w:rPr>
              <w:t>5</w:t>
            </w:r>
            <w:r>
              <w:rPr>
                <w:rFonts w:ascii="Times New Roman" w:hAnsi="Times New Roman"/>
                <w:sz w:val="25"/>
                <w:szCs w:val="25"/>
              </w:rPr>
              <w:t xml:space="preserve"> №3</w:t>
            </w:r>
            <w:r>
              <w:rPr>
                <w:rFonts w:hint="default" w:ascii="Times New Roman" w:hAnsi="Times New Roman"/>
                <w:sz w:val="25"/>
                <w:szCs w:val="25"/>
                <w:lang w:val="ru-RU"/>
              </w:rPr>
              <w:t>6</w:t>
            </w:r>
            <w:r>
              <w:rPr>
                <w:rFonts w:ascii="Times New Roman" w:hAnsi="Times New Roman"/>
                <w:sz w:val="25"/>
                <w:szCs w:val="25"/>
              </w:rPr>
              <w:t xml:space="preserve"> «Об утверждении Перечня муниципальных программ на 202</w:t>
            </w:r>
            <w:r>
              <w:rPr>
                <w:rFonts w:hint="default" w:ascii="Times New Roman" w:hAnsi="Times New Roman"/>
                <w:sz w:val="25"/>
                <w:szCs w:val="25"/>
                <w:lang w:val="ru-RU"/>
              </w:rPr>
              <w:t>6</w:t>
            </w:r>
            <w:r>
              <w:rPr>
                <w:rFonts w:ascii="Times New Roman" w:hAnsi="Times New Roman"/>
                <w:sz w:val="25"/>
                <w:szCs w:val="25"/>
              </w:rPr>
              <w:t xml:space="preserve"> год  и плановый период 202</w:t>
            </w:r>
            <w:r>
              <w:rPr>
                <w:rFonts w:hint="default" w:ascii="Times New Roman" w:hAnsi="Times New Roman"/>
                <w:sz w:val="25"/>
                <w:szCs w:val="25"/>
                <w:lang w:val="ru-RU"/>
              </w:rPr>
              <w:t>7</w:t>
            </w:r>
            <w:r>
              <w:rPr>
                <w:rFonts w:ascii="Times New Roman" w:hAnsi="Times New Roman"/>
                <w:sz w:val="25"/>
                <w:szCs w:val="25"/>
              </w:rPr>
              <w:t>-202</w:t>
            </w:r>
            <w:r>
              <w:rPr>
                <w:rFonts w:hint="default" w:ascii="Times New Roman" w:hAnsi="Times New Roman"/>
                <w:sz w:val="25"/>
                <w:szCs w:val="25"/>
                <w:lang w:val="ru-RU"/>
              </w:rPr>
              <w:t>8</w:t>
            </w:r>
            <w:r>
              <w:rPr>
                <w:rFonts w:ascii="Times New Roman" w:hAnsi="Times New Roman"/>
                <w:sz w:val="25"/>
                <w:szCs w:val="25"/>
              </w:rPr>
              <w:t xml:space="preserve"> годы» </w:t>
            </w:r>
          </w:p>
        </w:tc>
      </w:tr>
      <w:tr w14:paraId="7E94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475C7751">
            <w:pPr>
              <w:spacing w:after="0" w:line="100" w:lineRule="atLeast"/>
              <w:rPr>
                <w:rFonts w:ascii="Times New Roman" w:hAnsi="Times New Roman"/>
                <w:sz w:val="25"/>
                <w:szCs w:val="25"/>
              </w:rPr>
            </w:pPr>
            <w:r>
              <w:rPr>
                <w:rFonts w:ascii="Times New Roman" w:hAnsi="Times New Roman"/>
                <w:sz w:val="25"/>
                <w:szCs w:val="25"/>
              </w:rPr>
              <w:t>Ответственный исполнитель  муниципальной программы</w:t>
            </w:r>
          </w:p>
        </w:tc>
        <w:tc>
          <w:tcPr>
            <w:tcW w:w="5812" w:type="dxa"/>
            <w:shd w:val="clear" w:color="auto" w:fill="auto"/>
          </w:tcPr>
          <w:p w14:paraId="343E8356">
            <w:pPr>
              <w:spacing w:after="0" w:line="100" w:lineRule="atLeast"/>
              <w:jc w:val="both"/>
              <w:rPr>
                <w:rFonts w:ascii="Times New Roman" w:hAnsi="Times New Roman"/>
                <w:sz w:val="25"/>
                <w:szCs w:val="25"/>
              </w:rPr>
            </w:pPr>
            <w:r>
              <w:rPr>
                <w:rFonts w:ascii="Times New Roman" w:hAnsi="Times New Roman"/>
                <w:sz w:val="25"/>
                <w:szCs w:val="25"/>
              </w:rPr>
              <w:t>Администрации муниципального образования «Сизобугорский сельсовет</w:t>
            </w:r>
          </w:p>
        </w:tc>
      </w:tr>
      <w:tr w14:paraId="3A42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0F69F1F9">
            <w:pPr>
              <w:spacing w:after="0" w:line="100" w:lineRule="atLeast"/>
              <w:rPr>
                <w:rFonts w:ascii="Times New Roman" w:hAnsi="Times New Roman"/>
                <w:sz w:val="25"/>
                <w:szCs w:val="25"/>
              </w:rPr>
            </w:pPr>
            <w:r>
              <w:rPr>
                <w:rFonts w:ascii="Times New Roman" w:hAnsi="Times New Roman"/>
                <w:sz w:val="25"/>
                <w:szCs w:val="25"/>
              </w:rPr>
              <w:t>Соисполнитель муниципальной программы (участник)</w:t>
            </w:r>
          </w:p>
        </w:tc>
        <w:tc>
          <w:tcPr>
            <w:tcW w:w="5812" w:type="dxa"/>
            <w:shd w:val="clear" w:color="auto" w:fill="auto"/>
          </w:tcPr>
          <w:p w14:paraId="3BDD9609">
            <w:pPr>
              <w:spacing w:after="0" w:line="100" w:lineRule="atLeast"/>
              <w:jc w:val="both"/>
              <w:rPr>
                <w:rFonts w:ascii="Times New Roman" w:hAnsi="Times New Roman"/>
                <w:sz w:val="25"/>
                <w:szCs w:val="25"/>
              </w:rPr>
            </w:pPr>
            <w:r>
              <w:rPr>
                <w:rFonts w:ascii="Times New Roman" w:hAnsi="Times New Roman"/>
                <w:sz w:val="25"/>
                <w:szCs w:val="25"/>
              </w:rPr>
              <w:t>Отсутствует</w:t>
            </w:r>
          </w:p>
        </w:tc>
      </w:tr>
      <w:tr w14:paraId="4E65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30EE986B">
            <w:pPr>
              <w:spacing w:after="0" w:line="100" w:lineRule="atLeast"/>
              <w:rPr>
                <w:rFonts w:ascii="Times New Roman" w:hAnsi="Times New Roman"/>
                <w:sz w:val="25"/>
                <w:szCs w:val="25"/>
              </w:rPr>
            </w:pPr>
            <w:r>
              <w:rPr>
                <w:rFonts w:ascii="Times New Roman" w:hAnsi="Times New Roman"/>
                <w:sz w:val="25"/>
                <w:szCs w:val="25"/>
              </w:rPr>
              <w:t xml:space="preserve">Подпрограммы муниципальной программы </w:t>
            </w:r>
          </w:p>
          <w:p w14:paraId="2A522259">
            <w:pPr>
              <w:spacing w:after="0" w:line="100" w:lineRule="atLeast"/>
              <w:rPr>
                <w:rFonts w:ascii="Times New Roman" w:hAnsi="Times New Roman"/>
                <w:sz w:val="25"/>
                <w:szCs w:val="25"/>
              </w:rPr>
            </w:pPr>
            <w:r>
              <w:rPr>
                <w:rFonts w:ascii="Times New Roman" w:hAnsi="Times New Roman"/>
                <w:sz w:val="25"/>
                <w:szCs w:val="25"/>
              </w:rPr>
              <w:t>(в том числе  ведомственные целевые программы, входящие в состав муниципальной программы)</w:t>
            </w:r>
          </w:p>
        </w:tc>
        <w:tc>
          <w:tcPr>
            <w:tcW w:w="5812" w:type="dxa"/>
            <w:shd w:val="clear" w:color="auto" w:fill="auto"/>
          </w:tcPr>
          <w:p w14:paraId="038E29E3">
            <w:pPr>
              <w:spacing w:after="0" w:line="100" w:lineRule="atLeast"/>
              <w:jc w:val="both"/>
              <w:rPr>
                <w:rFonts w:ascii="Times New Roman" w:hAnsi="Times New Roman"/>
                <w:sz w:val="25"/>
                <w:szCs w:val="25"/>
              </w:rPr>
            </w:pPr>
            <w:r>
              <w:rPr>
                <w:rFonts w:ascii="Times New Roman" w:hAnsi="Times New Roman"/>
                <w:sz w:val="25"/>
                <w:szCs w:val="25"/>
              </w:rPr>
              <w:t>Не предусмотрены Программой</w:t>
            </w:r>
          </w:p>
        </w:tc>
      </w:tr>
      <w:tr w14:paraId="1D15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39E205D2">
            <w:pPr>
              <w:spacing w:after="0" w:line="100" w:lineRule="atLeast"/>
              <w:rPr>
                <w:rFonts w:ascii="Times New Roman" w:hAnsi="Times New Roman"/>
                <w:sz w:val="25"/>
                <w:szCs w:val="25"/>
              </w:rPr>
            </w:pPr>
            <w:r>
              <w:rPr>
                <w:rFonts w:ascii="Times New Roman" w:hAnsi="Times New Roman"/>
                <w:sz w:val="25"/>
                <w:szCs w:val="25"/>
              </w:rPr>
              <w:t>Цель муниципальной программы</w:t>
            </w:r>
          </w:p>
        </w:tc>
        <w:tc>
          <w:tcPr>
            <w:tcW w:w="5812" w:type="dxa"/>
            <w:shd w:val="clear" w:color="auto" w:fill="auto"/>
          </w:tcPr>
          <w:p w14:paraId="1FA1E176">
            <w:pPr>
              <w:spacing w:after="0" w:line="100" w:lineRule="atLeast"/>
              <w:jc w:val="both"/>
              <w:rPr>
                <w:rFonts w:ascii="Times New Roman" w:hAnsi="Times New Roman"/>
                <w:sz w:val="25"/>
                <w:szCs w:val="25"/>
              </w:rPr>
            </w:pPr>
            <w:r>
              <w:rPr>
                <w:rFonts w:ascii="Times New Roman" w:hAnsi="Times New Roman"/>
                <w:sz w:val="25"/>
                <w:szCs w:val="25"/>
              </w:rPr>
              <w:t xml:space="preserve">Повышение качества  и комфорта городской среды на территории муниципального образования «Сизобугорский сельсовет» </w:t>
            </w:r>
          </w:p>
        </w:tc>
      </w:tr>
      <w:tr w14:paraId="7EE5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556835E5">
            <w:pPr>
              <w:spacing w:after="0" w:line="100" w:lineRule="atLeast"/>
              <w:rPr>
                <w:rFonts w:ascii="Times New Roman" w:hAnsi="Times New Roman"/>
                <w:sz w:val="25"/>
                <w:szCs w:val="25"/>
              </w:rPr>
            </w:pPr>
            <w:r>
              <w:rPr>
                <w:rFonts w:ascii="Times New Roman" w:hAnsi="Times New Roman"/>
                <w:sz w:val="25"/>
                <w:szCs w:val="25"/>
              </w:rPr>
              <w:t>Задачи муниципальной программы</w:t>
            </w:r>
          </w:p>
        </w:tc>
        <w:tc>
          <w:tcPr>
            <w:tcW w:w="5812" w:type="dxa"/>
            <w:shd w:val="clear" w:color="auto" w:fill="auto"/>
          </w:tcPr>
          <w:p w14:paraId="515CBD12">
            <w:pPr>
              <w:spacing w:after="0" w:line="100" w:lineRule="atLeast"/>
              <w:jc w:val="both"/>
              <w:rPr>
                <w:rFonts w:ascii="Times New Roman" w:hAnsi="Times New Roman"/>
                <w:sz w:val="25"/>
                <w:szCs w:val="25"/>
              </w:rPr>
            </w:pPr>
            <w:r>
              <w:rPr>
                <w:rFonts w:ascii="Times New Roman" w:hAnsi="Times New Roman"/>
                <w:sz w:val="25"/>
                <w:szCs w:val="25"/>
              </w:rPr>
              <w:t>- повышение уровня благоустройства общественных территорий муниципального образования «Сизобугорский сельсовет»;</w:t>
            </w:r>
          </w:p>
          <w:p w14:paraId="1391F88A">
            <w:pPr>
              <w:spacing w:after="0" w:line="100" w:lineRule="atLeast"/>
              <w:jc w:val="both"/>
              <w:rPr>
                <w:rFonts w:ascii="Times New Roman" w:hAnsi="Times New Roman"/>
                <w:sz w:val="25"/>
                <w:szCs w:val="25"/>
              </w:rPr>
            </w:pPr>
            <w:r>
              <w:rPr>
                <w:rFonts w:ascii="Times New Roman" w:hAnsi="Times New Roman"/>
                <w:sz w:val="25"/>
                <w:szCs w:val="25"/>
              </w:rPr>
              <w:t>- повышение уровня благоустройства территорий общественного пользования муниципального образования «Сизобугорский сельсовет»;</w:t>
            </w:r>
          </w:p>
          <w:p w14:paraId="03099AD5">
            <w:pPr>
              <w:spacing w:after="0" w:line="100" w:lineRule="atLeast"/>
              <w:jc w:val="both"/>
              <w:rPr>
                <w:rFonts w:ascii="Times New Roman" w:hAnsi="Times New Roman"/>
                <w:sz w:val="25"/>
                <w:szCs w:val="25"/>
              </w:rPr>
            </w:pPr>
            <w:r>
              <w:rPr>
                <w:rFonts w:ascii="Times New Roman" w:hAnsi="Times New Roman"/>
                <w:sz w:val="25"/>
                <w:szCs w:val="25"/>
              </w:rPr>
              <w:t>- создание универсальных механизмов вовлечения заинтересованных граждан, организаций в реализацию мероприятий по благоустройству территории муниципального  образования «Сизобугорский сельсовет»</w:t>
            </w:r>
          </w:p>
        </w:tc>
      </w:tr>
      <w:tr w14:paraId="13D5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0EAF1DBB">
            <w:pPr>
              <w:spacing w:after="0" w:line="100" w:lineRule="atLeast"/>
              <w:jc w:val="both"/>
              <w:rPr>
                <w:rFonts w:ascii="Times New Roman" w:hAnsi="Times New Roman"/>
                <w:sz w:val="25"/>
                <w:szCs w:val="25"/>
              </w:rPr>
            </w:pPr>
            <w:r>
              <w:rPr>
                <w:rFonts w:ascii="Times New Roman" w:hAnsi="Times New Roman"/>
                <w:sz w:val="25"/>
                <w:szCs w:val="25"/>
              </w:rPr>
              <w:t>Сроки и этапы реализации муниципальной программы</w:t>
            </w:r>
          </w:p>
        </w:tc>
        <w:tc>
          <w:tcPr>
            <w:tcW w:w="5812" w:type="dxa"/>
            <w:shd w:val="clear" w:color="auto" w:fill="auto"/>
            <w:vAlign w:val="center"/>
          </w:tcPr>
          <w:p w14:paraId="508020C6">
            <w:pPr>
              <w:spacing w:after="0" w:line="100" w:lineRule="atLeast"/>
              <w:rPr>
                <w:rFonts w:ascii="Times New Roman" w:hAnsi="Times New Roman"/>
                <w:sz w:val="25"/>
                <w:szCs w:val="25"/>
              </w:rPr>
            </w:pPr>
            <w:r>
              <w:rPr>
                <w:rFonts w:ascii="Times New Roman" w:hAnsi="Times New Roman"/>
                <w:sz w:val="25"/>
                <w:szCs w:val="25"/>
              </w:rPr>
              <w:t>202</w:t>
            </w:r>
            <w:r>
              <w:rPr>
                <w:rFonts w:hint="default" w:ascii="Times New Roman" w:hAnsi="Times New Roman"/>
                <w:sz w:val="25"/>
                <w:szCs w:val="25"/>
                <w:lang w:val="ru-RU"/>
              </w:rPr>
              <w:t>6</w:t>
            </w:r>
            <w:r>
              <w:rPr>
                <w:rFonts w:ascii="Times New Roman" w:hAnsi="Times New Roman"/>
                <w:sz w:val="25"/>
                <w:szCs w:val="25"/>
              </w:rPr>
              <w:t>-202</w:t>
            </w:r>
            <w:r>
              <w:rPr>
                <w:rFonts w:hint="default" w:ascii="Times New Roman" w:hAnsi="Times New Roman"/>
                <w:sz w:val="25"/>
                <w:szCs w:val="25"/>
                <w:lang w:val="ru-RU"/>
              </w:rPr>
              <w:t>8</w:t>
            </w:r>
            <w:r>
              <w:rPr>
                <w:rFonts w:ascii="Times New Roman" w:hAnsi="Times New Roman"/>
                <w:sz w:val="25"/>
                <w:szCs w:val="25"/>
              </w:rPr>
              <w:t xml:space="preserve"> годы</w:t>
            </w:r>
          </w:p>
        </w:tc>
      </w:tr>
      <w:tr w14:paraId="252A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07B06DF0">
            <w:pPr>
              <w:spacing w:after="0" w:line="100" w:lineRule="atLeast"/>
              <w:rPr>
                <w:rFonts w:ascii="Times New Roman" w:hAnsi="Times New Roman"/>
                <w:sz w:val="25"/>
                <w:szCs w:val="25"/>
              </w:rPr>
            </w:pPr>
            <w:r>
              <w:rPr>
                <w:rFonts w:ascii="Times New Roman" w:hAnsi="Times New Roman"/>
                <w:sz w:val="25"/>
                <w:szCs w:val="25"/>
              </w:rPr>
              <w:t>Объемы и источники финансирования муниципальной программы</w:t>
            </w:r>
          </w:p>
        </w:tc>
        <w:tc>
          <w:tcPr>
            <w:tcW w:w="5812" w:type="dxa"/>
            <w:shd w:val="clear" w:color="auto" w:fill="auto"/>
          </w:tcPr>
          <w:p w14:paraId="4F065BE4">
            <w:pPr>
              <w:spacing w:after="0" w:line="100" w:lineRule="atLeast"/>
              <w:jc w:val="both"/>
              <w:rPr>
                <w:rFonts w:ascii="Times New Roman" w:hAnsi="Times New Roman"/>
                <w:sz w:val="25"/>
                <w:szCs w:val="25"/>
              </w:rPr>
            </w:pPr>
            <w:r>
              <w:rPr>
                <w:rFonts w:ascii="Times New Roman" w:hAnsi="Times New Roman"/>
                <w:sz w:val="25"/>
                <w:szCs w:val="25"/>
              </w:rPr>
              <w:t xml:space="preserve">Общий объем финансирования муниципальной программы составит: </w:t>
            </w:r>
          </w:p>
          <w:p w14:paraId="3EFA9458">
            <w:pPr>
              <w:spacing w:after="0" w:line="100" w:lineRule="atLeast"/>
              <w:jc w:val="both"/>
              <w:rPr>
                <w:rFonts w:ascii="Times New Roman" w:hAnsi="Times New Roman"/>
                <w:sz w:val="25"/>
                <w:szCs w:val="25"/>
              </w:rPr>
            </w:pPr>
            <w:r>
              <w:rPr>
                <w:rFonts w:ascii="Times New Roman" w:hAnsi="Times New Roman"/>
                <w:sz w:val="25"/>
                <w:szCs w:val="25"/>
              </w:rPr>
              <w:t xml:space="preserve">за счет средств федерального бюджета - </w:t>
            </w:r>
          </w:p>
          <w:p w14:paraId="4DEF9CF1">
            <w:pPr>
              <w:spacing w:after="0" w:line="100" w:lineRule="atLeast"/>
              <w:jc w:val="both"/>
              <w:rPr>
                <w:rFonts w:ascii="Times New Roman" w:hAnsi="Times New Roman"/>
                <w:sz w:val="25"/>
                <w:szCs w:val="25"/>
              </w:rPr>
            </w:pPr>
            <w:r>
              <w:rPr>
                <w:rFonts w:ascii="Times New Roman" w:hAnsi="Times New Roman"/>
                <w:sz w:val="25"/>
                <w:szCs w:val="25"/>
              </w:rPr>
              <w:t>из них по годам:</w:t>
            </w:r>
          </w:p>
          <w:p w14:paraId="1EEA800E">
            <w:pPr>
              <w:spacing w:after="0" w:line="100" w:lineRule="atLeast"/>
              <w:jc w:val="both"/>
              <w:rPr>
                <w:rFonts w:ascii="Times New Roman" w:hAnsi="Times New Roman"/>
                <w:sz w:val="25"/>
                <w:szCs w:val="25"/>
              </w:rPr>
            </w:pPr>
            <w:r>
              <w:rPr>
                <w:rFonts w:ascii="Times New Roman" w:hAnsi="Times New Roman"/>
                <w:sz w:val="25"/>
                <w:szCs w:val="25"/>
              </w:rPr>
              <w:t>202</w:t>
            </w:r>
            <w:r>
              <w:rPr>
                <w:rFonts w:hint="default" w:ascii="Times New Roman" w:hAnsi="Times New Roman"/>
                <w:sz w:val="25"/>
                <w:szCs w:val="25"/>
                <w:lang w:val="ru-RU"/>
              </w:rPr>
              <w:t>6</w:t>
            </w:r>
            <w:r>
              <w:rPr>
                <w:rFonts w:ascii="Times New Roman" w:hAnsi="Times New Roman"/>
                <w:sz w:val="25"/>
                <w:szCs w:val="25"/>
              </w:rPr>
              <w:t xml:space="preserve">–  </w:t>
            </w:r>
            <w:r>
              <w:rPr>
                <w:rFonts w:hint="default" w:ascii="Times New Roman" w:hAnsi="Times New Roman"/>
                <w:sz w:val="25"/>
                <w:szCs w:val="25"/>
                <w:lang w:val="ru-RU"/>
              </w:rPr>
              <w:t>1345,80</w:t>
            </w:r>
            <w:r>
              <w:rPr>
                <w:rFonts w:ascii="Times New Roman" w:hAnsi="Times New Roman"/>
                <w:sz w:val="25"/>
                <w:szCs w:val="25"/>
              </w:rPr>
              <w:t xml:space="preserve"> тыс. руб.</w:t>
            </w:r>
          </w:p>
          <w:p w14:paraId="2B42FFE5">
            <w:pPr>
              <w:spacing w:after="0" w:line="100" w:lineRule="atLeast"/>
              <w:jc w:val="both"/>
              <w:rPr>
                <w:rFonts w:ascii="Times New Roman" w:hAnsi="Times New Roman"/>
                <w:sz w:val="25"/>
                <w:szCs w:val="25"/>
              </w:rPr>
            </w:pPr>
            <w:r>
              <w:rPr>
                <w:rFonts w:ascii="Times New Roman" w:hAnsi="Times New Roman"/>
                <w:sz w:val="25"/>
                <w:szCs w:val="25"/>
              </w:rPr>
              <w:t>202</w:t>
            </w:r>
            <w:r>
              <w:rPr>
                <w:rFonts w:hint="default" w:ascii="Times New Roman" w:hAnsi="Times New Roman"/>
                <w:sz w:val="25"/>
                <w:szCs w:val="25"/>
                <w:lang w:val="ru-RU"/>
              </w:rPr>
              <w:t>7</w:t>
            </w:r>
            <w:r>
              <w:rPr>
                <w:rFonts w:ascii="Times New Roman" w:hAnsi="Times New Roman"/>
                <w:sz w:val="25"/>
                <w:szCs w:val="25"/>
              </w:rPr>
              <w:t xml:space="preserve"> – </w:t>
            </w:r>
            <w:r>
              <w:rPr>
                <w:rFonts w:hint="default" w:ascii="Times New Roman" w:hAnsi="Times New Roman"/>
                <w:sz w:val="25"/>
                <w:szCs w:val="25"/>
                <w:lang w:val="ru-RU"/>
              </w:rPr>
              <w:t>900,00</w:t>
            </w:r>
            <w:r>
              <w:rPr>
                <w:rFonts w:ascii="Times New Roman" w:hAnsi="Times New Roman"/>
                <w:sz w:val="25"/>
                <w:szCs w:val="25"/>
              </w:rPr>
              <w:t xml:space="preserve"> тыс. руб.</w:t>
            </w:r>
          </w:p>
          <w:p w14:paraId="6ACE22F8">
            <w:pPr>
              <w:spacing w:after="0" w:line="100" w:lineRule="atLeast"/>
              <w:jc w:val="both"/>
              <w:rPr>
                <w:rFonts w:ascii="Times New Roman" w:hAnsi="Times New Roman"/>
                <w:sz w:val="25"/>
                <w:szCs w:val="25"/>
              </w:rPr>
            </w:pPr>
            <w:r>
              <w:rPr>
                <w:rFonts w:ascii="Times New Roman" w:hAnsi="Times New Roman"/>
                <w:sz w:val="25"/>
                <w:szCs w:val="25"/>
              </w:rPr>
              <w:t>202</w:t>
            </w:r>
            <w:r>
              <w:rPr>
                <w:rFonts w:hint="default" w:ascii="Times New Roman" w:hAnsi="Times New Roman"/>
                <w:sz w:val="25"/>
                <w:szCs w:val="25"/>
                <w:lang w:val="ru-RU"/>
              </w:rPr>
              <w:t>8</w:t>
            </w:r>
            <w:r>
              <w:rPr>
                <w:rFonts w:ascii="Times New Roman" w:hAnsi="Times New Roman"/>
                <w:sz w:val="25"/>
                <w:szCs w:val="25"/>
              </w:rPr>
              <w:t xml:space="preserve"> – </w:t>
            </w:r>
            <w:r>
              <w:rPr>
                <w:rFonts w:hint="default" w:ascii="Times New Roman" w:hAnsi="Times New Roman"/>
                <w:sz w:val="25"/>
                <w:szCs w:val="25"/>
                <w:lang w:val="ru-RU"/>
              </w:rPr>
              <w:t>910,10</w:t>
            </w:r>
            <w:r>
              <w:rPr>
                <w:rFonts w:ascii="Times New Roman" w:hAnsi="Times New Roman"/>
                <w:sz w:val="25"/>
                <w:szCs w:val="25"/>
              </w:rPr>
              <w:t xml:space="preserve"> тыс. руб.</w:t>
            </w:r>
          </w:p>
        </w:tc>
      </w:tr>
      <w:tr w14:paraId="1D28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4B0EBBF9">
            <w:pPr>
              <w:spacing w:after="0" w:line="100" w:lineRule="atLeast"/>
              <w:rPr>
                <w:rFonts w:ascii="Times New Roman" w:hAnsi="Times New Roman"/>
                <w:sz w:val="25"/>
                <w:szCs w:val="25"/>
              </w:rPr>
            </w:pPr>
            <w:r>
              <w:rPr>
                <w:rFonts w:ascii="Times New Roman" w:hAnsi="Times New Roman"/>
                <w:sz w:val="25"/>
                <w:szCs w:val="25"/>
              </w:rPr>
              <w:t>Ожидаемые конечные результаты реализации муниципальной программы</w:t>
            </w:r>
          </w:p>
        </w:tc>
        <w:tc>
          <w:tcPr>
            <w:tcW w:w="5812" w:type="dxa"/>
            <w:shd w:val="clear" w:color="auto" w:fill="auto"/>
          </w:tcPr>
          <w:p w14:paraId="18300A30">
            <w:pPr>
              <w:spacing w:after="0" w:line="100" w:lineRule="atLeast"/>
              <w:jc w:val="both"/>
              <w:rPr>
                <w:rFonts w:ascii="Times New Roman" w:hAnsi="Times New Roman"/>
                <w:sz w:val="25"/>
                <w:szCs w:val="25"/>
              </w:rPr>
            </w:pPr>
            <w:r>
              <w:rPr>
                <w:rFonts w:ascii="Times New Roman" w:hAnsi="Times New Roman"/>
                <w:sz w:val="25"/>
                <w:szCs w:val="25"/>
              </w:rPr>
              <w:t>За период реализации муниципальной программы планируется достижение следующих результатов:</w:t>
            </w:r>
          </w:p>
          <w:p w14:paraId="1371B5F8">
            <w:pPr>
              <w:spacing w:after="0" w:line="100" w:lineRule="atLeast"/>
              <w:jc w:val="both"/>
              <w:rPr>
                <w:rFonts w:ascii="Times New Roman" w:hAnsi="Times New Roman"/>
                <w:sz w:val="25"/>
                <w:szCs w:val="25"/>
              </w:rPr>
            </w:pPr>
            <w:r>
              <w:rPr>
                <w:rFonts w:ascii="Times New Roman" w:hAnsi="Times New Roman"/>
                <w:sz w:val="25"/>
                <w:szCs w:val="25"/>
              </w:rPr>
              <w:t xml:space="preserve"> - увеличить долю благоустроенных общественных территорий многоквартирных домов </w:t>
            </w:r>
          </w:p>
          <w:p w14:paraId="42B388F7">
            <w:pPr>
              <w:spacing w:after="0" w:line="100" w:lineRule="atLeast"/>
              <w:jc w:val="both"/>
              <w:rPr>
                <w:rFonts w:ascii="Times New Roman" w:hAnsi="Times New Roman"/>
                <w:sz w:val="25"/>
                <w:szCs w:val="25"/>
              </w:rPr>
            </w:pPr>
            <w:r>
              <w:rPr>
                <w:rFonts w:ascii="Times New Roman" w:hAnsi="Times New Roman"/>
                <w:sz w:val="25"/>
                <w:szCs w:val="25"/>
              </w:rPr>
              <w:t xml:space="preserve">-увеличить долю благоустройства территорий общего пользования муниципального образования «Сизобугорский сельсовет» </w:t>
            </w:r>
          </w:p>
          <w:p w14:paraId="767BEBDA">
            <w:pPr>
              <w:spacing w:after="0" w:line="100" w:lineRule="atLeast"/>
              <w:jc w:val="both"/>
              <w:rPr>
                <w:rFonts w:ascii="Times New Roman" w:hAnsi="Times New Roman"/>
                <w:sz w:val="25"/>
                <w:szCs w:val="25"/>
              </w:rPr>
            </w:pPr>
            <w:r>
              <w:rPr>
                <w:rFonts w:ascii="Times New Roman" w:hAnsi="Times New Roman"/>
                <w:sz w:val="25"/>
                <w:szCs w:val="25"/>
              </w:rPr>
              <w:t xml:space="preserve"> - увеличение доли трудового участия заинтересованных лиц в выполнении дополнительного перечня работ по благоустройству общественных территорий муниципального образования «Сизобугорский сельсовет» </w:t>
            </w:r>
          </w:p>
        </w:tc>
      </w:tr>
      <w:tr w14:paraId="3796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shd w:val="clear" w:color="auto" w:fill="auto"/>
          </w:tcPr>
          <w:p w14:paraId="772F1F94">
            <w:pPr>
              <w:spacing w:after="0" w:line="100" w:lineRule="atLeast"/>
              <w:rPr>
                <w:rFonts w:ascii="Times New Roman" w:hAnsi="Times New Roman"/>
                <w:sz w:val="25"/>
                <w:szCs w:val="25"/>
              </w:rPr>
            </w:pPr>
            <w:r>
              <w:rPr>
                <w:rFonts w:ascii="Times New Roman" w:hAnsi="Times New Roman"/>
                <w:sz w:val="25"/>
                <w:szCs w:val="25"/>
              </w:rPr>
              <w:t>Система организации контроля за исполнением муниципальной программы</w:t>
            </w:r>
          </w:p>
        </w:tc>
        <w:tc>
          <w:tcPr>
            <w:tcW w:w="5812" w:type="dxa"/>
            <w:shd w:val="clear" w:color="auto" w:fill="auto"/>
          </w:tcPr>
          <w:p w14:paraId="15477123">
            <w:pPr>
              <w:spacing w:after="0" w:line="100" w:lineRule="atLeast"/>
              <w:jc w:val="both"/>
              <w:rPr>
                <w:rFonts w:ascii="Times New Roman" w:hAnsi="Times New Roman"/>
                <w:sz w:val="25"/>
                <w:szCs w:val="25"/>
              </w:rPr>
            </w:pPr>
            <w:r>
              <w:rPr>
                <w:rFonts w:ascii="Times New Roman" w:hAnsi="Times New Roman"/>
                <w:sz w:val="25"/>
                <w:szCs w:val="25"/>
              </w:rPr>
              <w:t>Контроль за исполнением муниципальной программы осуществляет администрация муниципального образования «Сизобугорский сельсовет»</w:t>
            </w:r>
          </w:p>
        </w:tc>
      </w:tr>
    </w:tbl>
    <w:p w14:paraId="7443FA77">
      <w:pPr>
        <w:spacing w:after="0" w:line="100" w:lineRule="atLeast"/>
        <w:jc w:val="center"/>
        <w:rPr>
          <w:rFonts w:ascii="Times New Roman" w:hAnsi="Times New Roman"/>
          <w:sz w:val="28"/>
          <w:szCs w:val="28"/>
        </w:rPr>
      </w:pPr>
    </w:p>
    <w:p w14:paraId="561C4AC1">
      <w:pPr>
        <w:spacing w:after="0" w:line="100" w:lineRule="atLeast"/>
        <w:jc w:val="center"/>
        <w:rPr>
          <w:rFonts w:ascii="Times New Roman" w:hAnsi="Times New Roman"/>
          <w:sz w:val="28"/>
          <w:szCs w:val="28"/>
        </w:rPr>
      </w:pPr>
    </w:p>
    <w:p w14:paraId="6B2E0779">
      <w:pPr>
        <w:spacing w:after="0" w:line="100" w:lineRule="atLeast"/>
        <w:jc w:val="center"/>
        <w:rPr>
          <w:rFonts w:ascii="Times New Roman" w:hAnsi="Times New Roman"/>
          <w:sz w:val="28"/>
          <w:szCs w:val="28"/>
        </w:rPr>
      </w:pPr>
    </w:p>
    <w:p w14:paraId="799B106C">
      <w:pPr>
        <w:jc w:val="center"/>
        <w:rPr>
          <w:rFonts w:ascii="Times New Roman" w:hAnsi="Times New Roman"/>
          <w:sz w:val="28"/>
          <w:szCs w:val="28"/>
        </w:rPr>
      </w:pPr>
    </w:p>
    <w:p w14:paraId="2E765186">
      <w:pPr>
        <w:jc w:val="center"/>
        <w:rPr>
          <w:rFonts w:ascii="Times New Roman" w:hAnsi="Times New Roman"/>
          <w:sz w:val="28"/>
          <w:szCs w:val="28"/>
        </w:rPr>
      </w:pPr>
    </w:p>
    <w:p w14:paraId="2B75B742">
      <w:pPr>
        <w:jc w:val="center"/>
        <w:rPr>
          <w:rFonts w:ascii="Times New Roman" w:hAnsi="Times New Roman"/>
          <w:sz w:val="28"/>
          <w:szCs w:val="28"/>
        </w:rPr>
      </w:pPr>
    </w:p>
    <w:p w14:paraId="7BCD3F42">
      <w:pPr>
        <w:jc w:val="center"/>
        <w:rPr>
          <w:rFonts w:ascii="Times New Roman" w:hAnsi="Times New Roman"/>
          <w:sz w:val="28"/>
          <w:szCs w:val="28"/>
        </w:rPr>
      </w:pPr>
    </w:p>
    <w:p w14:paraId="2B87307B">
      <w:pPr>
        <w:jc w:val="center"/>
        <w:rPr>
          <w:rFonts w:ascii="Times New Roman" w:hAnsi="Times New Roman"/>
          <w:sz w:val="28"/>
          <w:szCs w:val="28"/>
        </w:rPr>
      </w:pPr>
    </w:p>
    <w:p w14:paraId="1264E8E7">
      <w:pPr>
        <w:jc w:val="center"/>
        <w:rPr>
          <w:rFonts w:ascii="Times New Roman" w:hAnsi="Times New Roman"/>
          <w:sz w:val="28"/>
          <w:szCs w:val="28"/>
        </w:rPr>
      </w:pPr>
    </w:p>
    <w:p w14:paraId="3344C779">
      <w:pPr>
        <w:jc w:val="center"/>
        <w:rPr>
          <w:rFonts w:ascii="Times New Roman" w:hAnsi="Times New Roman"/>
          <w:sz w:val="28"/>
          <w:szCs w:val="28"/>
        </w:rPr>
      </w:pPr>
    </w:p>
    <w:p w14:paraId="57C73EA1">
      <w:pPr>
        <w:jc w:val="center"/>
        <w:rPr>
          <w:rFonts w:ascii="Times New Roman" w:hAnsi="Times New Roman"/>
          <w:sz w:val="28"/>
          <w:szCs w:val="28"/>
        </w:rPr>
      </w:pPr>
    </w:p>
    <w:p w14:paraId="7409D948">
      <w:pPr>
        <w:jc w:val="center"/>
        <w:rPr>
          <w:rFonts w:ascii="Times New Roman" w:hAnsi="Times New Roman"/>
          <w:sz w:val="28"/>
          <w:szCs w:val="28"/>
        </w:rPr>
      </w:pPr>
    </w:p>
    <w:p w14:paraId="049E3F2B">
      <w:pPr>
        <w:jc w:val="center"/>
        <w:rPr>
          <w:rFonts w:ascii="Times New Roman" w:hAnsi="Times New Roman"/>
          <w:sz w:val="28"/>
          <w:szCs w:val="28"/>
        </w:rPr>
      </w:pPr>
    </w:p>
    <w:p w14:paraId="5DF00529">
      <w:pPr>
        <w:jc w:val="center"/>
        <w:rPr>
          <w:rFonts w:ascii="Times New Roman" w:hAnsi="Times New Roman"/>
          <w:sz w:val="28"/>
          <w:szCs w:val="28"/>
        </w:rPr>
      </w:pPr>
    </w:p>
    <w:p w14:paraId="619C0231">
      <w:pPr>
        <w:jc w:val="center"/>
        <w:rPr>
          <w:rFonts w:ascii="Times New Roman" w:hAnsi="Times New Roman"/>
          <w:sz w:val="28"/>
          <w:szCs w:val="28"/>
        </w:rPr>
      </w:pPr>
    </w:p>
    <w:p w14:paraId="5461F02B">
      <w:pPr>
        <w:jc w:val="center"/>
        <w:rPr>
          <w:rFonts w:ascii="Times New Roman" w:hAnsi="Times New Roman"/>
          <w:sz w:val="28"/>
          <w:szCs w:val="28"/>
        </w:rPr>
      </w:pPr>
    </w:p>
    <w:p w14:paraId="147EBCC1">
      <w:pPr>
        <w:pStyle w:val="5"/>
        <w:numPr>
          <w:ilvl w:val="0"/>
          <w:numId w:val="2"/>
        </w:numPr>
        <w:tabs>
          <w:tab w:val="left" w:pos="851"/>
        </w:tabs>
        <w:suppressAutoHyphens w:val="0"/>
        <w:spacing w:after="0" w:line="240" w:lineRule="atLeast"/>
        <w:ind w:left="0" w:firstLine="567"/>
        <w:jc w:val="center"/>
        <w:rPr>
          <w:rFonts w:ascii="Times New Roman" w:hAnsi="Times New Roman" w:eastAsia="Times New Roman"/>
          <w:b/>
          <w:bCs/>
          <w:kern w:val="0"/>
          <w:sz w:val="28"/>
          <w:szCs w:val="28"/>
          <w:lang w:eastAsia="ru-RU"/>
        </w:rPr>
      </w:pPr>
      <w:r>
        <w:rPr>
          <w:rFonts w:ascii="Times New Roman" w:hAnsi="Times New Roman" w:eastAsia="Times New Roman"/>
          <w:b/>
          <w:bCs/>
          <w:kern w:val="0"/>
          <w:sz w:val="28"/>
          <w:szCs w:val="28"/>
          <w:lang w:eastAsia="ru-RU"/>
        </w:rPr>
        <w:t>Характеристика проблемы в рассматриваемой сфере и</w:t>
      </w:r>
    </w:p>
    <w:p w14:paraId="76C3CEDD">
      <w:pPr>
        <w:pStyle w:val="5"/>
        <w:tabs>
          <w:tab w:val="left" w:pos="851"/>
        </w:tabs>
        <w:suppressAutoHyphens w:val="0"/>
        <w:spacing w:after="0" w:line="240" w:lineRule="atLeast"/>
        <w:ind w:left="0" w:firstLine="567"/>
        <w:jc w:val="center"/>
        <w:rPr>
          <w:rFonts w:ascii="Times New Roman" w:hAnsi="Times New Roman" w:eastAsia="Times New Roman"/>
          <w:b/>
          <w:bCs/>
          <w:kern w:val="0"/>
          <w:sz w:val="28"/>
          <w:szCs w:val="28"/>
          <w:lang w:eastAsia="ru-RU"/>
        </w:rPr>
      </w:pPr>
      <w:r>
        <w:rPr>
          <w:rFonts w:ascii="Times New Roman" w:hAnsi="Times New Roman" w:eastAsia="Times New Roman"/>
          <w:b/>
          <w:bCs/>
          <w:kern w:val="0"/>
          <w:sz w:val="28"/>
          <w:szCs w:val="28"/>
          <w:lang w:eastAsia="ru-RU"/>
        </w:rPr>
        <w:t>прогноз её развития с учетом реализации муниципальной программы</w:t>
      </w:r>
    </w:p>
    <w:p w14:paraId="2E6F63A9">
      <w:pPr>
        <w:tabs>
          <w:tab w:val="left" w:pos="851"/>
        </w:tabs>
        <w:suppressAutoHyphens w:val="0"/>
        <w:spacing w:after="0" w:line="240" w:lineRule="atLeast"/>
        <w:ind w:firstLine="567"/>
        <w:rPr>
          <w:rFonts w:ascii="Times New Roman" w:hAnsi="Times New Roman" w:eastAsia="Times New Roman"/>
          <w:b/>
          <w:bCs/>
          <w:kern w:val="0"/>
          <w:sz w:val="28"/>
          <w:szCs w:val="28"/>
          <w:lang w:eastAsia="ru-RU"/>
        </w:rPr>
      </w:pPr>
    </w:p>
    <w:p w14:paraId="3FC33282">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В большей части общественных территорий качество асфальтобетонного покрытия не соответствует действующим нормам и правилам, отсутствуют места парковки автомобилей, 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лицам с ограниченными возможностями здоровья. 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а, следовательно,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14:paraId="0B34C220">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Содержание жилищного фонда села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 Для приведения общественных территорий к современным нормам комфортности выявлена необходимость реализации программы, где предусматриваются мероприятия, направленные на комплексное благоустройство общественных территорий. К благоустройству общественных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14:paraId="35D74926">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Благоустройство и озеленение территорий является важнейшей сферой деятельности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села. Не ухоженность парков и скверов, отсутствие детских и спортивно-игровых площадок и зон отдыха во дворах, нехватка парковочных мест, устаревшие малые архитектурные формы -все это негативно влияет на качество жизни населения.</w:t>
      </w:r>
    </w:p>
    <w:p w14:paraId="76E4C150">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xml:space="preserve">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жилых квартирах, общественных местах (парках, набережных, скверах, на площадях и т.д.). В настоящее время назрела необходимость системного решения проблемы благоустройства и озеленения муниципального образования. 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пространствам, но и создает визуальный дискомфорт. Кроме того, в связи с отсутствием соответствующих действующим нормам законодательства дворовых проездов и мест для парковки автомобильного транспорта, вынуждает автомобилистов нарушать Правила дорожного движения и правил благоустройства: выполнять парковку на тротуарах, пешеходных дорожках, газонах. </w:t>
      </w:r>
    </w:p>
    <w:p w14:paraId="09F961C2">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Благоустройство двора − одна их актуальных проблем современного градостроительства. С его помощью решаются задачи создания благоприятной жизненной среды с обеспечением комфортных условий для населения. При выполнении комплекса мероприятий они способны значительно улучшить экологическое состояние и внешний облик городов, создать более комфортные микроклиматические, санитарно-гигиенические и эстетические условия во дворах. Жилье не может считаться комфортным, если окружение не благоустроено.</w:t>
      </w:r>
    </w:p>
    <w:p w14:paraId="797B1621">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По результатам проведенной инвентаризации дворовых территорий выявлены следующие ключевые проблемы благоустройства:</w:t>
      </w:r>
    </w:p>
    <w:p w14:paraId="14DF2A0D">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-аварийное состояние или полное отсутствие асфальтобетонного покрытия территорий (многочисленные выбоины, отсутствие твердого покрытия);</w:t>
      </w:r>
    </w:p>
    <w:p w14:paraId="46C1382E">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-не обустроенные места для сбора твердых коммунальных отходов (контейнерные площадки, урны для сбора мусора);</w:t>
      </w:r>
    </w:p>
    <w:p w14:paraId="117AB425">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-неудовлетворительно состояние детских площадок и зон отдыха;</w:t>
      </w:r>
    </w:p>
    <w:p w14:paraId="7BFD573C">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xml:space="preserve">-недостаточное количество скамеек. </w:t>
      </w:r>
    </w:p>
    <w:p w14:paraId="65B55CD5">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Для приведения дворовых территорий к современным нормам комфортности выявлена необходимость реализации программы, где предусматриваются мероприятия, направленные на комплексное благоустройство территорий. К благоустройству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14:paraId="76F260FA">
      <w:pPr>
        <w:tabs>
          <w:tab w:val="left" w:pos="851"/>
        </w:tabs>
        <w:suppressAutoHyphens w:val="0"/>
        <w:spacing w:after="0" w:line="240" w:lineRule="atLeast"/>
        <w:ind w:firstLine="567"/>
        <w:jc w:val="center"/>
        <w:rPr>
          <w:rFonts w:ascii="Times New Roman" w:hAnsi="Times New Roman" w:eastAsia="Times New Roman"/>
          <w:b/>
          <w:bCs/>
          <w:kern w:val="0"/>
          <w:sz w:val="28"/>
          <w:szCs w:val="28"/>
          <w:lang w:eastAsia="ru-RU"/>
        </w:rPr>
      </w:pPr>
    </w:p>
    <w:p w14:paraId="5AF11D0A">
      <w:pPr>
        <w:tabs>
          <w:tab w:val="left" w:pos="851"/>
        </w:tabs>
        <w:suppressAutoHyphens w:val="0"/>
        <w:spacing w:after="0" w:line="240" w:lineRule="atLeast"/>
        <w:ind w:firstLine="567"/>
        <w:jc w:val="center"/>
        <w:rPr>
          <w:rFonts w:ascii="Times New Roman" w:hAnsi="Times New Roman" w:eastAsia="Times New Roman"/>
          <w:b/>
          <w:bCs/>
          <w:kern w:val="0"/>
          <w:sz w:val="28"/>
          <w:szCs w:val="28"/>
          <w:lang w:eastAsia="ru-RU"/>
        </w:rPr>
      </w:pPr>
      <w:r>
        <w:rPr>
          <w:rFonts w:ascii="Times New Roman" w:hAnsi="Times New Roman" w:eastAsia="Times New Roman"/>
          <w:b/>
          <w:bCs/>
          <w:kern w:val="0"/>
          <w:sz w:val="28"/>
          <w:szCs w:val="28"/>
          <w:lang w:eastAsia="ru-RU"/>
        </w:rPr>
        <w:t>3.  Цели, задачи, целевые индикаторы  и показатели муниципальной программы, перечень подпрограмм</w:t>
      </w:r>
    </w:p>
    <w:p w14:paraId="2D1091B0">
      <w:pPr>
        <w:tabs>
          <w:tab w:val="left" w:pos="851"/>
        </w:tabs>
        <w:suppressAutoHyphens w:val="0"/>
        <w:spacing w:after="0" w:line="240" w:lineRule="atLeast"/>
        <w:ind w:firstLine="567"/>
        <w:rPr>
          <w:rFonts w:ascii="Times New Roman" w:hAnsi="Times New Roman" w:eastAsia="Times New Roman"/>
          <w:b/>
          <w:bCs/>
          <w:kern w:val="0"/>
          <w:sz w:val="28"/>
          <w:szCs w:val="28"/>
          <w:lang w:eastAsia="ru-RU"/>
        </w:rPr>
      </w:pPr>
    </w:p>
    <w:p w14:paraId="19055C91">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Основной целью программы является повышение качества и комфорта городской среды на территории муниципального образования «Сизобугорский сельсовет».</w:t>
      </w:r>
    </w:p>
    <w:p w14:paraId="4729914C">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Для достижения данной цели необходимо решить ряд задач:</w:t>
      </w:r>
    </w:p>
    <w:p w14:paraId="06CE3878">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 повышение уровня благоустройства общественных территорий  муниципального образования «Сизобугорский сельсовет»;</w:t>
      </w:r>
    </w:p>
    <w:p w14:paraId="65809B49">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 обеспечение создания и развития объектов благоустройства на территории муниципального образования «Сизобугорский сельсовет», включая объекты, находящиеся в частной собственности и прилегающие к ним территории;</w:t>
      </w:r>
    </w:p>
    <w:p w14:paraId="19A38655">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 создание универсальных механизмов вовлечения заинтересованных граждан, организаций в реализацию мероприятий по благоустройству территории муниципального образования «Сизобугорский сельсовет».</w:t>
      </w:r>
    </w:p>
    <w:p w14:paraId="1C15E623">
      <w:pPr>
        <w:tabs>
          <w:tab w:val="left" w:pos="851"/>
        </w:tabs>
        <w:suppressAutoHyphens w:val="0"/>
        <w:autoSpaceDE w:val="0"/>
        <w:autoSpaceDN w:val="0"/>
        <w:adjustRightInd w:val="0"/>
        <w:spacing w:after="0" w:line="240" w:lineRule="auto"/>
        <w:ind w:firstLine="567"/>
        <w:jc w:val="both"/>
        <w:rPr>
          <w:rFonts w:ascii="Times New Roman" w:hAnsi="Times New Roman"/>
          <w:kern w:val="0"/>
          <w:sz w:val="28"/>
          <w:szCs w:val="28"/>
          <w:lang w:eastAsia="ru-RU"/>
        </w:rPr>
      </w:pPr>
      <w:r>
        <w:rPr>
          <w:rFonts w:ascii="Times New Roman" w:hAnsi="Times New Roman"/>
          <w:kern w:val="0"/>
          <w:sz w:val="28"/>
          <w:szCs w:val="28"/>
          <w:lang w:eastAsia="ru-RU"/>
        </w:rPr>
        <w:t>Целевыми индикаторами Программы являются:</w:t>
      </w:r>
    </w:p>
    <w:p w14:paraId="1BCF045E">
      <w:pPr>
        <w:tabs>
          <w:tab w:val="left" w:pos="851"/>
        </w:tabs>
        <w:suppressAutoHyphens w:val="0"/>
        <w:autoSpaceDE w:val="0"/>
        <w:autoSpaceDN w:val="0"/>
        <w:adjustRightInd w:val="0"/>
        <w:spacing w:after="0" w:line="240" w:lineRule="auto"/>
        <w:ind w:firstLine="567"/>
        <w:jc w:val="both"/>
        <w:rPr>
          <w:rFonts w:ascii="Times New Roman" w:hAnsi="Times New Roman"/>
          <w:kern w:val="0"/>
          <w:sz w:val="28"/>
          <w:szCs w:val="28"/>
          <w:lang w:eastAsia="ru-RU"/>
        </w:rPr>
      </w:pPr>
      <w:r>
        <w:rPr>
          <w:rFonts w:ascii="Times New Roman" w:hAnsi="Times New Roman"/>
          <w:kern w:val="0"/>
          <w:sz w:val="28"/>
          <w:szCs w:val="28"/>
          <w:lang w:eastAsia="ru-RU"/>
        </w:rPr>
        <w:t>Достижение запланированных результатов муниципальной программы характеризуется следующими целевыми показателями:</w:t>
      </w:r>
    </w:p>
    <w:p w14:paraId="0FAE2207">
      <w:pPr>
        <w:tabs>
          <w:tab w:val="left" w:pos="851"/>
        </w:tabs>
        <w:suppressAutoHyphens w:val="0"/>
        <w:autoSpaceDE w:val="0"/>
        <w:autoSpaceDN w:val="0"/>
        <w:adjustRightInd w:val="0"/>
        <w:spacing w:after="0" w:line="240" w:lineRule="auto"/>
        <w:ind w:firstLine="567"/>
        <w:jc w:val="both"/>
        <w:rPr>
          <w:rFonts w:ascii="Times New Roman" w:hAnsi="Times New Roman"/>
          <w:kern w:val="0"/>
          <w:sz w:val="28"/>
          <w:szCs w:val="28"/>
          <w:lang w:eastAsia="ru-RU"/>
        </w:rPr>
      </w:pPr>
    </w:p>
    <w:p w14:paraId="07605E96">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Задача 1. Повышение уровня благоустройства  территорий общественного пользования муниципального образования «Сизобугорский сельсовет»</w:t>
      </w:r>
    </w:p>
    <w:p w14:paraId="02AC36DC">
      <w:pPr>
        <w:tabs>
          <w:tab w:val="left" w:pos="851"/>
        </w:tabs>
        <w:suppressAutoHyphens w:val="0"/>
        <w:spacing w:after="0" w:line="240" w:lineRule="auto"/>
        <w:ind w:firstLine="567"/>
        <w:jc w:val="both"/>
        <w:rPr>
          <w:rFonts w:ascii="Times New Roman" w:hAnsi="Times New Roman"/>
          <w:kern w:val="0"/>
          <w:sz w:val="28"/>
          <w:szCs w:val="28"/>
          <w:lang w:eastAsia="en-US"/>
        </w:rPr>
      </w:pPr>
    </w:p>
    <w:p w14:paraId="4A410BED">
      <w:pPr>
        <w:tabs>
          <w:tab w:val="left" w:pos="851"/>
        </w:tabs>
        <w:suppressAutoHyphens w:val="0"/>
        <w:spacing w:after="0" w:line="240" w:lineRule="auto"/>
        <w:ind w:firstLine="567"/>
        <w:jc w:val="both"/>
        <w:rPr>
          <w:rFonts w:ascii="Times New Roman" w:hAnsi="Times New Roman"/>
          <w:kern w:val="0"/>
          <w:sz w:val="28"/>
          <w:szCs w:val="28"/>
          <w:lang w:eastAsia="en-US"/>
        </w:rPr>
      </w:pPr>
      <w:r>
        <w:rPr>
          <w:rFonts w:ascii="Times New Roman" w:hAnsi="Times New Roman"/>
          <w:kern w:val="0"/>
          <w:sz w:val="28"/>
          <w:szCs w:val="28"/>
          <w:lang w:eastAsia="en-US"/>
        </w:rPr>
        <w:t>Задача 2. Создание универсальных механизмов вовлечения заинтересованных граждан, организаций в реализацию мероприятий по благоустройству территории муниципального образования «Сизобугорский сельсовет»</w:t>
      </w:r>
    </w:p>
    <w:p w14:paraId="3A9E1C0B">
      <w:pPr>
        <w:tabs>
          <w:tab w:val="left" w:pos="851"/>
        </w:tabs>
        <w:suppressAutoHyphens w:val="0"/>
        <w:spacing w:after="0" w:line="240" w:lineRule="auto"/>
        <w:ind w:firstLine="567"/>
        <w:jc w:val="both"/>
        <w:rPr>
          <w:rFonts w:ascii="Times New Roman" w:hAnsi="Times New Roman"/>
          <w:b/>
          <w:kern w:val="0"/>
          <w:sz w:val="28"/>
          <w:szCs w:val="28"/>
          <w:lang w:eastAsia="en-US"/>
        </w:rPr>
      </w:pPr>
    </w:p>
    <w:p w14:paraId="0BFFAE30">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Сроки (этапы) реализации муниципальной программы</w:t>
      </w:r>
    </w:p>
    <w:p w14:paraId="42C11BD4">
      <w:pPr>
        <w:tabs>
          <w:tab w:val="left" w:pos="851"/>
        </w:tabs>
        <w:suppressAutoHyphens w:val="0"/>
        <w:spacing w:after="0" w:line="240" w:lineRule="atLeast"/>
        <w:ind w:firstLine="567"/>
        <w:jc w:val="both"/>
        <w:rPr>
          <w:rFonts w:ascii="Times New Roman" w:hAnsi="Times New Roman" w:eastAsia="Times New Roman"/>
          <w:b/>
          <w:kern w:val="0"/>
          <w:sz w:val="28"/>
          <w:szCs w:val="28"/>
          <w:lang w:eastAsia="ru-RU"/>
        </w:rPr>
      </w:pPr>
    </w:p>
    <w:p w14:paraId="5F065213">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Программа должна быть реализована в течение 202</w:t>
      </w:r>
      <w:r>
        <w:rPr>
          <w:rFonts w:hint="default" w:ascii="Times New Roman" w:hAnsi="Times New Roman" w:eastAsia="Times New Roman"/>
          <w:kern w:val="0"/>
          <w:sz w:val="28"/>
          <w:szCs w:val="28"/>
          <w:lang w:val="en-US" w:eastAsia="ru-RU"/>
        </w:rPr>
        <w:t>6</w:t>
      </w:r>
      <w:r>
        <w:rPr>
          <w:rFonts w:ascii="Times New Roman" w:hAnsi="Times New Roman" w:eastAsia="Times New Roman"/>
          <w:kern w:val="0"/>
          <w:sz w:val="28"/>
          <w:szCs w:val="28"/>
          <w:lang w:eastAsia="ru-RU"/>
        </w:rPr>
        <w:t>- 202</w:t>
      </w:r>
      <w:r>
        <w:rPr>
          <w:rFonts w:hint="default" w:ascii="Times New Roman" w:hAnsi="Times New Roman" w:eastAsia="Times New Roman"/>
          <w:kern w:val="0"/>
          <w:sz w:val="28"/>
          <w:szCs w:val="28"/>
          <w:lang w:val="en-US" w:eastAsia="ru-RU"/>
        </w:rPr>
        <w:t>8</w:t>
      </w:r>
      <w:r>
        <w:rPr>
          <w:rFonts w:ascii="Times New Roman" w:hAnsi="Times New Roman" w:eastAsia="Times New Roman"/>
          <w:kern w:val="0"/>
          <w:sz w:val="28"/>
          <w:szCs w:val="28"/>
          <w:lang w:eastAsia="ru-RU"/>
        </w:rPr>
        <w:t xml:space="preserve"> года.</w:t>
      </w:r>
    </w:p>
    <w:p w14:paraId="0F0F2616">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p>
    <w:p w14:paraId="1DBE1347">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Перечень  программных  мероприятий,  входящих  в</w:t>
      </w:r>
    </w:p>
    <w:p w14:paraId="1F040B53">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муниципальную   программу</w:t>
      </w:r>
    </w:p>
    <w:p w14:paraId="41347864">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p>
    <w:p w14:paraId="28927B98">
      <w:pPr>
        <w:tabs>
          <w:tab w:val="left" w:pos="851"/>
        </w:tabs>
        <w:suppressAutoHyphens w:val="0"/>
        <w:autoSpaceDE w:val="0"/>
        <w:autoSpaceDN w:val="0"/>
        <w:adjustRightInd w:val="0"/>
        <w:spacing w:after="0" w:line="240" w:lineRule="auto"/>
        <w:ind w:firstLine="567"/>
        <w:jc w:val="both"/>
        <w:rPr>
          <w:rFonts w:ascii="Times New Roman" w:hAnsi="Times New Roman"/>
          <w:color w:val="000000"/>
          <w:kern w:val="0"/>
          <w:sz w:val="28"/>
          <w:szCs w:val="28"/>
          <w:lang w:eastAsia="en-US"/>
        </w:rPr>
      </w:pPr>
      <w:r>
        <w:rPr>
          <w:rFonts w:ascii="Times New Roman" w:hAnsi="Times New Roman"/>
          <w:color w:val="000000"/>
          <w:kern w:val="0"/>
          <w:sz w:val="28"/>
          <w:szCs w:val="28"/>
          <w:lang w:eastAsia="en-US"/>
        </w:rPr>
        <w:t>Выполняются отдельные виды работ по благоустройству территорий общего пользования, в том числе озеленение, уборка случайного мусора, приведение в порядок рабочего инвентаря, облагораживания территорий, покраска бордюров и т.д.</w:t>
      </w:r>
    </w:p>
    <w:p w14:paraId="715F509A">
      <w:pPr>
        <w:tabs>
          <w:tab w:val="left" w:pos="851"/>
        </w:tabs>
        <w:suppressAutoHyphens w:val="0"/>
        <w:autoSpaceDE w:val="0"/>
        <w:autoSpaceDN w:val="0"/>
        <w:adjustRightInd w:val="0"/>
        <w:spacing w:after="0" w:line="240" w:lineRule="auto"/>
        <w:ind w:firstLine="567"/>
        <w:jc w:val="both"/>
        <w:rPr>
          <w:rFonts w:ascii="Times New Roman" w:hAnsi="Times New Roman"/>
          <w:color w:val="000000"/>
          <w:kern w:val="0"/>
          <w:sz w:val="28"/>
          <w:szCs w:val="28"/>
          <w:lang w:eastAsia="en-US"/>
        </w:rPr>
      </w:pPr>
      <w:r>
        <w:rPr>
          <w:rFonts w:ascii="Times New Roman" w:hAnsi="Times New Roman"/>
          <w:color w:val="000000"/>
          <w:kern w:val="0"/>
          <w:sz w:val="28"/>
          <w:szCs w:val="28"/>
          <w:lang w:eastAsia="en-US"/>
        </w:rPr>
        <w:t>В целях улучшения эстетического облика села, повышения качества жизни граждан, необходимо реализовать комплекс взаимосвязанных мероприятий, направленных на благоустройство муниципальной территории общего пользования, а также других мероприятий, реализуемых в данной сфере.</w:t>
      </w:r>
    </w:p>
    <w:p w14:paraId="585C5CFA">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Муниципальной программой предусматривается целенаправленная работа, исходя из:</w:t>
      </w:r>
    </w:p>
    <w:p w14:paraId="74AE299A">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1. Минимального перечня видов работ по благоустройству дворовых территорий:</w:t>
      </w:r>
    </w:p>
    <w:p w14:paraId="2E6AD533">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а) ремонт  и устройство дворовых проездов (включая оснащение пандусами съездов с тротуаров и (или) из подъездов многоквартирных домов для маломобильных групп населения);</w:t>
      </w:r>
    </w:p>
    <w:p w14:paraId="7A39E245">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б) обеспечение освещения дворовых территорий (приоритетным является применение энергосберегающих технологий);</w:t>
      </w:r>
    </w:p>
    <w:p w14:paraId="2AC61731">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в) установка скамеек;</w:t>
      </w:r>
    </w:p>
    <w:p w14:paraId="52BCE829">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г) установка урн;</w:t>
      </w:r>
    </w:p>
    <w:p w14:paraId="217FD20F">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2. Дополнительного перечня  видов работ по благоустройству дворовых территорий многоквартирных домов:</w:t>
      </w:r>
    </w:p>
    <w:p w14:paraId="5DC552DC">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а) оборудование детских и (или) спортивных площадок, автомобильных парковок (включая оснащение пандусами и местами для маломобильных групп населений);</w:t>
      </w:r>
    </w:p>
    <w:p w14:paraId="5EA53BA9">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б) озеленение территорий (с высадкой шумо-пылезащитных видов зеленых насаждений, а также необходимую опиловку-омоложение); ;</w:t>
      </w:r>
    </w:p>
    <w:p w14:paraId="54B9B55C">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в) обустройство ограждений (леерное и (или) пешеходное ограждение, столбики с подсветкой);</w:t>
      </w:r>
    </w:p>
    <w:p w14:paraId="2F48D6BB">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г) обеспечение дополнительного освещения прилегающих территорий  (приоритетным является применение энергосберегающих технологий, датчиков движений);</w:t>
      </w:r>
    </w:p>
    <w:p w14:paraId="25CD61A5">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д) обустройство необходимых элементов для полива зеленых насаждений;</w:t>
      </w:r>
    </w:p>
    <w:p w14:paraId="4DE39111">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е) обустройство наружного покрытия дворового  пространства (обустройство дорожек, покрытия детских и спортивных площадок);</w:t>
      </w:r>
    </w:p>
    <w:p w14:paraId="6E184849">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ж) оборудование мест для выгула  и (или) дрессировки собак (открытая или закрытая);</w:t>
      </w:r>
    </w:p>
    <w:p w14:paraId="08603A38">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з) оборудование велопарковок вблизи многоквартирных домов (у входа или напротив);</w:t>
      </w:r>
    </w:p>
    <w:p w14:paraId="582AEA97">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и) оборудование площадок для настольных игр (шахматы, домино, настольный теннис);</w:t>
      </w:r>
    </w:p>
    <w:p w14:paraId="1DD11DBC">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к) благоустройство контейнерных площадок (включая подъездные пути к ним) на дворовых территориях;</w:t>
      </w:r>
    </w:p>
    <w:p w14:paraId="2B6DA1B1">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л) оборудование системы видеонаблюдения на дворовых территориях;</w:t>
      </w:r>
    </w:p>
    <w:p w14:paraId="02948DE7">
      <w:pPr>
        <w:tabs>
          <w:tab w:val="left" w:pos="851"/>
        </w:tabs>
        <w:suppressAutoHyphens w:val="0"/>
        <w:spacing w:after="0" w:line="240" w:lineRule="atLeast"/>
        <w:ind w:firstLine="567"/>
        <w:jc w:val="both"/>
        <w:rPr>
          <w:rFonts w:ascii="Times New Roman" w:hAnsi="Times New Roman" w:eastAsia="Times New Roman"/>
          <w:bCs/>
          <w:kern w:val="0"/>
          <w:sz w:val="28"/>
          <w:szCs w:val="28"/>
          <w:lang w:eastAsia="ru-RU"/>
        </w:rPr>
      </w:pPr>
      <w:r>
        <w:rPr>
          <w:rFonts w:ascii="Times New Roman" w:hAnsi="Times New Roman" w:eastAsia="Times New Roman"/>
          <w:bCs/>
          <w:kern w:val="0"/>
          <w:sz w:val="28"/>
          <w:szCs w:val="28"/>
          <w:lang w:eastAsia="ru-RU"/>
        </w:rPr>
        <w:t>м) ремонт и устройство тротуаров дворовых территорий, а также дорожек от входа в многоквартирный дом (подъезда) и (или) дорожек от входа в оснащение пандусами тротуаров и (или) дорожек  от входа в многоквартирный дом (подъезда) для маломобильных групп населения).</w:t>
      </w:r>
    </w:p>
    <w:p w14:paraId="6D39DCEF">
      <w:pPr>
        <w:tabs>
          <w:tab w:val="left" w:pos="851"/>
        </w:tabs>
        <w:suppressAutoHyphens w:val="0"/>
        <w:spacing w:after="0" w:line="240" w:lineRule="atLeast"/>
        <w:ind w:firstLine="567"/>
        <w:rPr>
          <w:rFonts w:ascii="Times New Roman" w:hAnsi="Times New Roman" w:eastAsia="Times New Roman"/>
          <w:b/>
          <w:kern w:val="0"/>
          <w:sz w:val="28"/>
          <w:szCs w:val="28"/>
          <w:lang w:eastAsia="ru-RU"/>
        </w:rPr>
      </w:pPr>
    </w:p>
    <w:p w14:paraId="353CF542">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Ресурсное обеспечение муниципальной программы</w:t>
      </w:r>
    </w:p>
    <w:p w14:paraId="2E3A235D">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p>
    <w:p w14:paraId="23FC53A3">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Реализацию мероприятий Программы планируется осуществить за счет средств федерального бюджета, бюджета Астраханской области и бюджета муниципального образования «Сизобугорский сельсовет».</w:t>
      </w:r>
    </w:p>
    <w:p w14:paraId="5634C43C">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Общий объем финансирования мероприятий муниципальной программы составляет  -</w:t>
      </w:r>
      <w:r>
        <w:rPr>
          <w:rFonts w:hint="default" w:ascii="Times New Roman" w:hAnsi="Times New Roman" w:eastAsia="Times New Roman"/>
          <w:kern w:val="0"/>
          <w:sz w:val="28"/>
          <w:szCs w:val="28"/>
          <w:lang w:val="en-US" w:eastAsia="ru-RU"/>
        </w:rPr>
        <w:t xml:space="preserve">3155,90 </w:t>
      </w:r>
      <w:bookmarkStart w:id="7" w:name="_GoBack"/>
      <w:bookmarkEnd w:id="7"/>
      <w:r>
        <w:rPr>
          <w:rFonts w:ascii="Times New Roman" w:hAnsi="Times New Roman" w:eastAsia="Times New Roman"/>
          <w:kern w:val="0"/>
          <w:sz w:val="28"/>
          <w:szCs w:val="28"/>
          <w:lang w:eastAsia="ru-RU"/>
        </w:rPr>
        <w:t>тыс. руб.</w:t>
      </w:r>
    </w:p>
    <w:p w14:paraId="438D336C">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в том числе:</w:t>
      </w:r>
    </w:p>
    <w:p w14:paraId="48CA199D">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за счет средств федерального бюджета – 3</w:t>
      </w:r>
      <w:r>
        <w:rPr>
          <w:rFonts w:hint="default" w:ascii="Times New Roman" w:hAnsi="Times New Roman"/>
          <w:sz w:val="28"/>
          <w:szCs w:val="28"/>
          <w:lang w:val="ru-RU"/>
        </w:rPr>
        <w:t>155,90</w:t>
      </w:r>
      <w:r>
        <w:rPr>
          <w:rFonts w:ascii="Times New Roman" w:hAnsi="Times New Roman"/>
          <w:sz w:val="28"/>
          <w:szCs w:val="28"/>
        </w:rPr>
        <w:t xml:space="preserve"> тыс.руб.</w:t>
      </w:r>
    </w:p>
    <w:p w14:paraId="1DA0B643">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из них по годам:</w:t>
      </w:r>
    </w:p>
    <w:p w14:paraId="0DDB905E">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202</w:t>
      </w:r>
      <w:r>
        <w:rPr>
          <w:rFonts w:hint="default" w:ascii="Times New Roman" w:hAnsi="Times New Roman"/>
          <w:sz w:val="28"/>
          <w:szCs w:val="28"/>
          <w:lang w:val="ru-RU"/>
        </w:rPr>
        <w:t>6</w:t>
      </w:r>
      <w:r>
        <w:rPr>
          <w:rFonts w:ascii="Times New Roman" w:hAnsi="Times New Roman"/>
          <w:sz w:val="28"/>
          <w:szCs w:val="28"/>
        </w:rPr>
        <w:t xml:space="preserve"> – </w:t>
      </w:r>
      <w:r>
        <w:rPr>
          <w:rFonts w:hint="default" w:ascii="Times New Roman" w:hAnsi="Times New Roman"/>
          <w:sz w:val="28"/>
          <w:szCs w:val="28"/>
          <w:lang w:val="ru-RU"/>
        </w:rPr>
        <w:t>1345,80</w:t>
      </w:r>
      <w:r>
        <w:rPr>
          <w:rFonts w:ascii="Times New Roman" w:hAnsi="Times New Roman" w:eastAsia="Times New Roman"/>
          <w:kern w:val="0"/>
          <w:sz w:val="28"/>
          <w:szCs w:val="28"/>
          <w:lang w:eastAsia="ru-RU"/>
        </w:rPr>
        <w:t xml:space="preserve"> тыс.руб.</w:t>
      </w:r>
    </w:p>
    <w:p w14:paraId="0281284D">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202</w:t>
      </w:r>
      <w:r>
        <w:rPr>
          <w:rFonts w:hint="default" w:ascii="Times New Roman" w:hAnsi="Times New Roman"/>
          <w:sz w:val="28"/>
          <w:szCs w:val="28"/>
          <w:lang w:val="ru-RU"/>
        </w:rPr>
        <w:t>7</w:t>
      </w:r>
      <w:r>
        <w:rPr>
          <w:rFonts w:ascii="Times New Roman" w:hAnsi="Times New Roman"/>
          <w:sz w:val="28"/>
          <w:szCs w:val="28"/>
        </w:rPr>
        <w:t xml:space="preserve"> – </w:t>
      </w:r>
      <w:r>
        <w:rPr>
          <w:rFonts w:hint="default" w:ascii="Times New Roman" w:hAnsi="Times New Roman"/>
          <w:sz w:val="28"/>
          <w:szCs w:val="28"/>
          <w:lang w:val="ru-RU"/>
        </w:rPr>
        <w:t>900,00</w:t>
      </w:r>
      <w:r>
        <w:rPr>
          <w:rFonts w:ascii="Times New Roman" w:hAnsi="Times New Roman"/>
          <w:sz w:val="28"/>
          <w:szCs w:val="28"/>
        </w:rPr>
        <w:t xml:space="preserve"> тыс.руб.</w:t>
      </w:r>
    </w:p>
    <w:p w14:paraId="4D092C36">
      <w:pPr>
        <w:tabs>
          <w:tab w:val="left" w:pos="851"/>
        </w:tabs>
        <w:spacing w:after="0" w:line="100" w:lineRule="atLeast"/>
        <w:ind w:firstLine="567"/>
        <w:jc w:val="both"/>
        <w:rPr>
          <w:rFonts w:ascii="Times New Roman" w:hAnsi="Times New Roman"/>
          <w:sz w:val="28"/>
          <w:szCs w:val="28"/>
        </w:rPr>
      </w:pPr>
      <w:r>
        <w:rPr>
          <w:rFonts w:ascii="Times New Roman" w:hAnsi="Times New Roman"/>
          <w:sz w:val="28"/>
          <w:szCs w:val="28"/>
        </w:rPr>
        <w:t>202</w:t>
      </w:r>
      <w:r>
        <w:rPr>
          <w:rFonts w:hint="default" w:ascii="Times New Roman" w:hAnsi="Times New Roman"/>
          <w:sz w:val="28"/>
          <w:szCs w:val="28"/>
          <w:lang w:val="ru-RU"/>
        </w:rPr>
        <w:t>8</w:t>
      </w:r>
      <w:r>
        <w:rPr>
          <w:rFonts w:ascii="Times New Roman" w:hAnsi="Times New Roman"/>
          <w:sz w:val="28"/>
          <w:szCs w:val="28"/>
        </w:rPr>
        <w:t xml:space="preserve"> – </w:t>
      </w:r>
      <w:r>
        <w:rPr>
          <w:rFonts w:hint="default" w:ascii="Times New Roman" w:hAnsi="Times New Roman"/>
          <w:sz w:val="28"/>
          <w:szCs w:val="28"/>
          <w:lang w:val="ru-RU"/>
        </w:rPr>
        <w:t>910,10</w:t>
      </w:r>
      <w:r>
        <w:rPr>
          <w:rFonts w:ascii="Times New Roman" w:hAnsi="Times New Roman"/>
          <w:sz w:val="28"/>
          <w:szCs w:val="28"/>
        </w:rPr>
        <w:t xml:space="preserve"> тыс.руб.</w:t>
      </w:r>
    </w:p>
    <w:p w14:paraId="0808C86E">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Объемы финансирования за счет бюджетов всех уровней  подлежат уточнению исходя из возможностей соответствующих бюджетов с корректировкой мероприятий Программы, результатов их реализации и оценки эффективности.</w:t>
      </w:r>
    </w:p>
    <w:p w14:paraId="75B56C28">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p>
    <w:p w14:paraId="6B44714E">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Механизм реализации муниципальной программы</w:t>
      </w:r>
    </w:p>
    <w:p w14:paraId="1EA3E500">
      <w:pPr>
        <w:tabs>
          <w:tab w:val="left" w:pos="851"/>
        </w:tabs>
        <w:suppressAutoHyphens w:val="0"/>
        <w:spacing w:after="0" w:line="240" w:lineRule="atLeast"/>
        <w:ind w:firstLine="567"/>
        <w:jc w:val="center"/>
        <w:rPr>
          <w:rFonts w:ascii="Times New Roman" w:hAnsi="Times New Roman" w:eastAsia="Times New Roman"/>
          <w:kern w:val="0"/>
          <w:sz w:val="28"/>
          <w:szCs w:val="28"/>
          <w:lang w:eastAsia="ru-RU"/>
        </w:rPr>
      </w:pPr>
    </w:p>
    <w:p w14:paraId="2804DF82">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Управление по коммунальному хозяйству и благоустройству администрации муниципального образования «Сизобугорский сельсовет» определяет механизм реализации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от показателей при исполнении мероприятий  от запланированных значений, и включает:</w:t>
      </w:r>
    </w:p>
    <w:p w14:paraId="211580BE">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разработку проектов нормативных правовых актов органов местного самоуправления муниципального образования «Сизобугорский сельсовет», внесение изменений в действующие нормативные правовые акты органов местного самоуправления муниципального образования «Сизобугорский сельсовет», необходимые для выполнения муниципальной программы;</w:t>
      </w:r>
    </w:p>
    <w:p w14:paraId="2EB0AAD4">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уточнение объемов финансирования по программным мероприятиям на очередной финансовый год и на плановый период;</w:t>
      </w:r>
    </w:p>
    <w:p w14:paraId="5D34BA02">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управление муниципальной программой, эффективное использование средств, выделяемых на ее реализацию;</w:t>
      </w:r>
    </w:p>
    <w:p w14:paraId="4CFE36D1">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достижение запланированных результатов;</w:t>
      </w:r>
    </w:p>
    <w:p w14:paraId="659ABBE1">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информирование общественности о ходе и результатах реализации Программы, финансировании программных мероприятий, в том числе о механизме их реализации.</w:t>
      </w:r>
    </w:p>
    <w:p w14:paraId="1C581752">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p>
    <w:p w14:paraId="6A5DAB17">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Сведения об ответственном исполнителе, соисполнителях</w:t>
      </w:r>
    </w:p>
    <w:p w14:paraId="244AF341">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муниципальной программы, организация управления муниципальной программой  и контроль за ходом ее реализации</w:t>
      </w:r>
    </w:p>
    <w:p w14:paraId="2051F353">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p>
    <w:p w14:paraId="3B60DD30">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Разработчиком и ответственным исполнителем Программы является администрация муниципального образования «Сизобугорский сельсовет».</w:t>
      </w:r>
    </w:p>
    <w:p w14:paraId="25DBF7F6">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Ответственный исполнитель осуществляет управление реализацией муниципальной программы, а именно:</w:t>
      </w:r>
    </w:p>
    <w:p w14:paraId="376FC98A">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14:paraId="50DAAFDD">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ежегодно осуществляет оценку достигнутых целей и эффективности реализации муниципальной программы;</w:t>
      </w:r>
    </w:p>
    <w:p w14:paraId="23CA5C26">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готовит и направляет в бухгалтерию МО «Сизобугорский сельсовет» отчеты о ходе реализации муниципальной программы по итогам:</w:t>
      </w:r>
    </w:p>
    <w:p w14:paraId="4D6851F8">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- 1 квартала,1 полугодия, 9 месяцев – до 20 числа месяца, следующего за отчетным периодом;</w:t>
      </w:r>
    </w:p>
    <w:p w14:paraId="5BF7DB11">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года и по итогам реализации муниципальной программы  за весь период ее действия (итоговый) – до 1 марта года, следующего за отчетным годом;</w:t>
      </w:r>
    </w:p>
    <w:p w14:paraId="30EF2665">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на основании отчета об оценке эффективности реализации муниципальной программы представляет в бухгалтерию МО «Сизобугорский сельсовет»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14:paraId="099D480F">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14:paraId="1E98C773">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Внутренний муниципальный  финансовый контроль при реализации муниципальной программы осуществляется администрацией муниципального образования «Сизобугорский сельсовет» в части полномочий предоставленных финансовым органам Бюджетным кодексом Российской Федерации и Федеральным законом от 05.04.2015 № 44-ФЗ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 внутреннего муниципального финансового контроля администрации муниципального образования «Сизобугорский сельсовет».</w:t>
      </w:r>
    </w:p>
    <w:p w14:paraId="5787F3C2">
      <w:pPr>
        <w:tabs>
          <w:tab w:val="left" w:pos="851"/>
        </w:tabs>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Общественный контроль по реализации проекта по благоустройству общественных территорий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общегородских интерактивных порталов в сети Интернет. Информация о выявленных и зафиксированных в рамках общественного контроля нарушениях в связи реализацией проекта по благоустройству общественных территорий направляется для принятия мер в уполномоченный орган муниципального образования и (или) на общемуниципальный интерактивный портал в сети Интернет. Общественный контроль по реализации проекта по благоустройству общественных территорий осуществляется с учетом положений действующего законодательства об обеспечении открытости информации и общественном контроле.</w:t>
      </w:r>
    </w:p>
    <w:p w14:paraId="09C933D2">
      <w:pPr>
        <w:tabs>
          <w:tab w:val="left" w:pos="851"/>
        </w:tabs>
        <w:suppressAutoHyphens w:val="0"/>
        <w:spacing w:after="0" w:line="240" w:lineRule="atLeast"/>
        <w:ind w:firstLine="567"/>
        <w:jc w:val="both"/>
        <w:rPr>
          <w:rFonts w:ascii="Times New Roman" w:hAnsi="Times New Roman" w:eastAsia="Times New Roman"/>
          <w:kern w:val="0"/>
          <w:sz w:val="28"/>
          <w:szCs w:val="28"/>
          <w:lang w:eastAsia="ru-RU"/>
        </w:rPr>
      </w:pPr>
    </w:p>
    <w:p w14:paraId="6A36A5DA">
      <w:pPr>
        <w:numPr>
          <w:ilvl w:val="0"/>
          <w:numId w:val="3"/>
        </w:numPr>
        <w:tabs>
          <w:tab w:val="left" w:pos="851"/>
        </w:tabs>
        <w:suppressAutoHyphens w:val="0"/>
        <w:spacing w:after="0" w:line="240" w:lineRule="atLeast"/>
        <w:ind w:left="0" w:firstLine="567"/>
        <w:jc w:val="center"/>
        <w:rPr>
          <w:rFonts w:ascii="Times New Roman" w:hAnsi="Times New Roman" w:eastAsia="Times New Roman"/>
          <w:b/>
          <w:kern w:val="0"/>
          <w:sz w:val="28"/>
          <w:szCs w:val="28"/>
          <w:lang w:eastAsia="ru-RU"/>
        </w:rPr>
      </w:pPr>
      <w:r>
        <w:rPr>
          <w:rFonts w:ascii="Times New Roman" w:hAnsi="Times New Roman" w:eastAsia="Times New Roman"/>
          <w:b/>
          <w:kern w:val="0"/>
          <w:sz w:val="28"/>
          <w:szCs w:val="28"/>
          <w:lang w:eastAsia="ru-RU"/>
        </w:rPr>
        <w:t>Оценка эффективности реализации муниципальной программы</w:t>
      </w:r>
    </w:p>
    <w:p w14:paraId="139E013A">
      <w:pPr>
        <w:tabs>
          <w:tab w:val="left" w:pos="851"/>
        </w:tabs>
        <w:suppressAutoHyphens w:val="0"/>
        <w:spacing w:after="0" w:line="240" w:lineRule="atLeast"/>
        <w:ind w:firstLine="567"/>
        <w:jc w:val="center"/>
        <w:rPr>
          <w:rFonts w:ascii="Times New Roman" w:hAnsi="Times New Roman" w:eastAsia="Times New Roman"/>
          <w:b/>
          <w:kern w:val="0"/>
          <w:sz w:val="28"/>
          <w:szCs w:val="28"/>
          <w:lang w:eastAsia="ru-RU"/>
        </w:rPr>
      </w:pPr>
    </w:p>
    <w:p w14:paraId="000DC345">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xml:space="preserve">В результате реализации мероприятий программы планируется достижение следующих результатов: </w:t>
      </w:r>
    </w:p>
    <w:p w14:paraId="06E21CEE">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создание благоприятных, здоровых и культурных условий жизни и досуга населения;</w:t>
      </w:r>
    </w:p>
    <w:p w14:paraId="5A96FE81">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повышение эксплуатационных характеристик дворовых территорий, проездов к дворовым территориям многоквартирных домов и внутриквартальных дорог;</w:t>
      </w:r>
    </w:p>
    <w:p w14:paraId="0CD46DDB">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повышение качества освещенности улиц и дворовых территорий;</w:t>
      </w:r>
    </w:p>
    <w:p w14:paraId="55323138">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обеспечение содержания объектов озеленения, наружного освещения улиц и дворовых территорий города;</w:t>
      </w:r>
    </w:p>
    <w:p w14:paraId="0F3D7C93">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повышение комфортности проживания граждан, а также улучшение эстетического состояния территории города и дворовых территорий;</w:t>
      </w:r>
    </w:p>
    <w:p w14:paraId="4946A150">
      <w:pPr>
        <w:tabs>
          <w:tab w:val="left" w:pos="851"/>
        </w:tabs>
        <w:suppressAutoHyphens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eastAsia="Times New Roman"/>
          <w:kern w:val="0"/>
          <w:sz w:val="28"/>
          <w:szCs w:val="28"/>
          <w:lang w:eastAsia="ru-RU"/>
        </w:rPr>
        <w:t xml:space="preserve">- развитие системы обустроенных общественных пространств. </w:t>
      </w:r>
    </w:p>
    <w:p w14:paraId="7DD843E1">
      <w:pPr>
        <w:tabs>
          <w:tab w:val="left" w:pos="851"/>
        </w:tabs>
        <w:suppressAutoHyphens w:val="0"/>
        <w:autoSpaceDE w:val="0"/>
        <w:autoSpaceDN w:val="0"/>
        <w:adjustRightInd w:val="0"/>
        <w:spacing w:after="0" w:line="240" w:lineRule="auto"/>
        <w:ind w:firstLine="567"/>
        <w:jc w:val="both"/>
        <w:rPr>
          <w:rFonts w:ascii="Times New Roman" w:hAnsi="Times New Roman" w:eastAsia="Times New Roman"/>
          <w:kern w:val="0"/>
          <w:sz w:val="28"/>
          <w:szCs w:val="28"/>
          <w:lang w:eastAsia="ru-RU"/>
        </w:rPr>
      </w:pPr>
      <w:r>
        <w:rPr>
          <w:rFonts w:ascii="Times New Roman" w:hAnsi="Times New Roman"/>
          <w:bCs/>
          <w:kern w:val="0"/>
          <w:sz w:val="28"/>
          <w:szCs w:val="28"/>
          <w:lang w:eastAsia="ru-RU"/>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14:paraId="67E5907E">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Критерии оценки эффективности реализации муниципальной программы:</w:t>
      </w:r>
    </w:p>
    <w:p w14:paraId="087F4151">
      <w:pPr>
        <w:tabs>
          <w:tab w:val="left" w:pos="851"/>
        </w:tabs>
        <w:spacing w:after="0"/>
        <w:ind w:firstLine="567"/>
        <w:jc w:val="both"/>
        <w:rPr>
          <w:rFonts w:ascii="Times New Roman" w:hAnsi="Times New Roman"/>
          <w:bCs/>
          <w:sz w:val="28"/>
          <w:szCs w:val="28"/>
        </w:rPr>
      </w:pPr>
      <w:bookmarkStart w:id="0" w:name="sub_641"/>
      <w:r>
        <w:rPr>
          <w:rFonts w:ascii="Times New Roman" w:hAnsi="Times New Roman"/>
          <w:bCs/>
          <w:sz w:val="28"/>
          <w:szCs w:val="28"/>
        </w:rPr>
        <w:t>1) уровень освоения финансовых средств на реализацию муниципальной программы;</w:t>
      </w:r>
    </w:p>
    <w:bookmarkEnd w:id="0"/>
    <w:p w14:paraId="67C18236">
      <w:pPr>
        <w:tabs>
          <w:tab w:val="left" w:pos="851"/>
        </w:tabs>
        <w:spacing w:after="0"/>
        <w:ind w:firstLine="567"/>
        <w:jc w:val="both"/>
        <w:rPr>
          <w:rFonts w:ascii="Times New Roman" w:hAnsi="Times New Roman"/>
          <w:bCs/>
          <w:sz w:val="28"/>
          <w:szCs w:val="28"/>
        </w:rPr>
      </w:pPr>
      <w:bookmarkStart w:id="1" w:name="sub_642"/>
      <w:r>
        <w:rPr>
          <w:rFonts w:ascii="Times New Roman" w:hAnsi="Times New Roman"/>
          <w:bCs/>
          <w:sz w:val="28"/>
          <w:szCs w:val="28"/>
        </w:rPr>
        <w:t>2) уровень достижения запланированных значений показателей (индикаторов);</w:t>
      </w:r>
    </w:p>
    <w:bookmarkEnd w:id="1"/>
    <w:p w14:paraId="15DED9F5">
      <w:pPr>
        <w:tabs>
          <w:tab w:val="left" w:pos="851"/>
        </w:tabs>
        <w:spacing w:after="0"/>
        <w:ind w:firstLine="567"/>
        <w:jc w:val="both"/>
        <w:rPr>
          <w:rFonts w:ascii="Times New Roman" w:hAnsi="Times New Roman"/>
          <w:bCs/>
          <w:sz w:val="28"/>
          <w:szCs w:val="28"/>
        </w:rPr>
      </w:pPr>
      <w:bookmarkStart w:id="2" w:name="sub_606"/>
      <w:bookmarkStart w:id="3" w:name="sub_605"/>
      <w:r>
        <w:rPr>
          <w:rFonts w:ascii="Times New Roman" w:hAnsi="Times New Roman"/>
          <w:bCs/>
          <w:sz w:val="28"/>
          <w:szCs w:val="28"/>
        </w:rPr>
        <w:t>1.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w:t>
      </w:r>
    </w:p>
    <w:bookmarkEnd w:id="2"/>
    <w:p w14:paraId="73496746">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1019175" cy="4857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19175" cy="485775"/>
                    </a:xfrm>
                    <a:prstGeom prst="rect">
                      <a:avLst/>
                    </a:prstGeom>
                    <a:noFill/>
                    <a:ln>
                      <a:noFill/>
                    </a:ln>
                  </pic:spPr>
                </pic:pic>
              </a:graphicData>
            </a:graphic>
          </wp:inline>
        </w:drawing>
      </w:r>
      <w:r>
        <w:rPr>
          <w:rFonts w:ascii="Times New Roman" w:hAnsi="Times New Roman"/>
          <w:bCs/>
          <w:sz w:val="28"/>
          <w:szCs w:val="28"/>
        </w:rPr>
        <w:t>,</w:t>
      </w:r>
    </w:p>
    <w:p w14:paraId="1D82BE44">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где:</w:t>
      </w:r>
    </w:p>
    <w:p w14:paraId="0137D54F">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200025" cy="23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0025" cy="238125"/>
                    </a:xfrm>
                    <a:prstGeom prst="rect">
                      <a:avLst/>
                    </a:prstGeom>
                    <a:noFill/>
                    <a:ln>
                      <a:noFill/>
                    </a:ln>
                  </pic:spPr>
                </pic:pic>
              </a:graphicData>
            </a:graphic>
          </wp:inline>
        </w:drawing>
      </w:r>
      <w:r>
        <w:rPr>
          <w:rFonts w:ascii="Times New Roman" w:hAnsi="Times New Roman"/>
          <w:bCs/>
          <w:sz w:val="28"/>
          <w:szCs w:val="28"/>
        </w:rPr>
        <w:t xml:space="preserve"> - уровень освоения финансовых средств на реализацию i-го программного мероприятия муниципальной программы (в процентах);</w:t>
      </w:r>
    </w:p>
    <w:p w14:paraId="020D2E9B">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266700" cy="238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r>
        <w:rPr>
          <w:rFonts w:ascii="Times New Roman" w:hAnsi="Times New Roman"/>
          <w:bCs/>
          <w:sz w:val="28"/>
          <w:szCs w:val="28"/>
        </w:rPr>
        <w:t xml:space="preserve"> - фактический объем расходов на i-ое программное мероприятие в отчетном периоде;</w:t>
      </w:r>
    </w:p>
    <w:p w14:paraId="6FC4D1CB">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25717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175" cy="238125"/>
                    </a:xfrm>
                    <a:prstGeom prst="rect">
                      <a:avLst/>
                    </a:prstGeom>
                    <a:noFill/>
                    <a:ln>
                      <a:noFill/>
                    </a:ln>
                  </pic:spPr>
                </pic:pic>
              </a:graphicData>
            </a:graphic>
          </wp:inline>
        </w:drawing>
      </w:r>
      <w:r>
        <w:rPr>
          <w:rFonts w:ascii="Times New Roman" w:hAnsi="Times New Roman"/>
          <w:bCs/>
          <w:sz w:val="28"/>
          <w:szCs w:val="28"/>
        </w:rPr>
        <w:t xml:space="preserve"> - плановый объем расходов i-го программного мероприятия на отчетный период;</w:t>
      </w:r>
    </w:p>
    <w:p w14:paraId="2A6F6858">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i - номер программного мероприятия муниципальной программы.</w:t>
      </w:r>
    </w:p>
    <w:p w14:paraId="33FD60D2">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w:t>
      </w:r>
    </w:p>
    <w:p w14:paraId="5F9A8037">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904875" cy="5619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04875" cy="561975"/>
                    </a:xfrm>
                    <a:prstGeom prst="rect">
                      <a:avLst/>
                    </a:prstGeom>
                    <a:noFill/>
                    <a:ln>
                      <a:noFill/>
                    </a:ln>
                  </pic:spPr>
                </pic:pic>
              </a:graphicData>
            </a:graphic>
          </wp:inline>
        </w:drawing>
      </w:r>
      <w:r>
        <w:rPr>
          <w:rFonts w:ascii="Times New Roman" w:hAnsi="Times New Roman"/>
          <w:bCs/>
          <w:sz w:val="28"/>
          <w:szCs w:val="28"/>
        </w:rPr>
        <w:t>,</w:t>
      </w:r>
    </w:p>
    <w:p w14:paraId="6D8C41EA">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где:</w:t>
      </w:r>
    </w:p>
    <w:p w14:paraId="786841E0">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n - количество программных мероприятий муниципальной программы.</w:t>
      </w:r>
    </w:p>
    <w:p w14:paraId="1FBE0CEB">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2. Уровень достижения запланированных значений показателей (индикаторов) определяется отношением фактически достигнутого значения каждого показателя (индикатора) в отчетном периоде к его плановому значению по формуле:</w:t>
      </w:r>
    </w:p>
    <w:bookmarkEnd w:id="3"/>
    <w:p w14:paraId="145E7964">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981075" cy="4857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81075" cy="485775"/>
                    </a:xfrm>
                    <a:prstGeom prst="rect">
                      <a:avLst/>
                    </a:prstGeom>
                    <a:noFill/>
                    <a:ln>
                      <a:noFill/>
                    </a:ln>
                  </pic:spPr>
                </pic:pic>
              </a:graphicData>
            </a:graphic>
          </wp:inline>
        </w:drawing>
      </w:r>
      <w:r>
        <w:rPr>
          <w:rFonts w:ascii="Times New Roman" w:hAnsi="Times New Roman"/>
          <w:bCs/>
          <w:sz w:val="28"/>
          <w:szCs w:val="28"/>
        </w:rPr>
        <w:t>,</w:t>
      </w:r>
    </w:p>
    <w:p w14:paraId="60E151E5">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где:</w:t>
      </w:r>
    </w:p>
    <w:p w14:paraId="6E0C02D1">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1809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rPr>
          <w:rFonts w:ascii="Times New Roman" w:hAnsi="Times New Roman"/>
          <w:bCs/>
          <w:sz w:val="28"/>
          <w:szCs w:val="28"/>
        </w:rPr>
        <w:t xml:space="preserve"> - уровень достижения i-го показателя (индикатора) муниципальной программы в процентах;</w:t>
      </w:r>
    </w:p>
    <w:p w14:paraId="33F2D6A4">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2476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38125"/>
                    </a:xfrm>
                    <a:prstGeom prst="rect">
                      <a:avLst/>
                    </a:prstGeom>
                    <a:noFill/>
                    <a:ln>
                      <a:noFill/>
                    </a:ln>
                  </pic:spPr>
                </pic:pic>
              </a:graphicData>
            </a:graphic>
          </wp:inline>
        </w:drawing>
      </w:r>
      <w:r>
        <w:rPr>
          <w:rFonts w:ascii="Times New Roman" w:hAnsi="Times New Roman"/>
          <w:bCs/>
          <w:sz w:val="28"/>
          <w:szCs w:val="28"/>
        </w:rPr>
        <w:t xml:space="preserve"> - фактическое значение i-го показателя (индикатора), достигнутое в ходе реализации муниципальной программы в отчетном периоде;</w:t>
      </w:r>
    </w:p>
    <w:p w14:paraId="72C57B47">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23812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rFonts w:ascii="Times New Roman" w:hAnsi="Times New Roman"/>
          <w:bCs/>
          <w:sz w:val="28"/>
          <w:szCs w:val="28"/>
        </w:rPr>
        <w:t xml:space="preserve"> - плановое значение i-го показателя (индикатора), утвержденное в муниципальной программе на отчетный период;</w:t>
      </w:r>
    </w:p>
    <w:p w14:paraId="7417D968">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i - номер показателя (индикатора) муниципальной программы.</w:t>
      </w:r>
    </w:p>
    <w:p w14:paraId="26E17489">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Эффективность реализации муниципальной программы в целом по уровню достижения значений показателей (индикаторов) определяется по формуле:</w:t>
      </w:r>
    </w:p>
    <w:p w14:paraId="3A52EDED">
      <w:pPr>
        <w:tabs>
          <w:tab w:val="left" w:pos="851"/>
        </w:tabs>
        <w:spacing w:after="0"/>
        <w:ind w:firstLine="567"/>
        <w:jc w:val="both"/>
        <w:rPr>
          <w:rFonts w:ascii="Times New Roman" w:hAnsi="Times New Roman"/>
          <w:bCs/>
          <w:sz w:val="28"/>
          <w:szCs w:val="28"/>
        </w:rPr>
      </w:pPr>
      <w:r>
        <w:rPr>
          <w:rFonts w:ascii="Times New Roman" w:hAnsi="Times New Roman"/>
          <w:sz w:val="28"/>
          <w:szCs w:val="28"/>
          <w:lang w:eastAsia="ru-RU"/>
        </w:rPr>
        <w:drawing>
          <wp:inline distT="0" distB="0" distL="0" distR="0">
            <wp:extent cx="8953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95350" cy="561975"/>
                    </a:xfrm>
                    <a:prstGeom prst="rect">
                      <a:avLst/>
                    </a:prstGeom>
                    <a:noFill/>
                    <a:ln>
                      <a:noFill/>
                    </a:ln>
                  </pic:spPr>
                </pic:pic>
              </a:graphicData>
            </a:graphic>
          </wp:inline>
        </w:drawing>
      </w:r>
      <w:r>
        <w:rPr>
          <w:rFonts w:ascii="Times New Roman" w:hAnsi="Times New Roman"/>
          <w:bCs/>
          <w:sz w:val="28"/>
          <w:szCs w:val="28"/>
        </w:rPr>
        <w:t>,</w:t>
      </w:r>
    </w:p>
    <w:p w14:paraId="5A5EA84F">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где:</w:t>
      </w:r>
    </w:p>
    <w:p w14:paraId="30BBD270">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n - количество показателей (индикаторов) муниципальной программы.</w:t>
      </w:r>
    </w:p>
    <w:p w14:paraId="515AFD5A">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14:paraId="576A8655">
      <w:pPr>
        <w:tabs>
          <w:tab w:val="left" w:pos="851"/>
        </w:tabs>
        <w:spacing w:after="0"/>
        <w:ind w:firstLine="567"/>
        <w:jc w:val="both"/>
        <w:rPr>
          <w:rFonts w:ascii="Times New Roman" w:hAnsi="Times New Roman"/>
          <w:bCs/>
          <w:sz w:val="28"/>
          <w:szCs w:val="28"/>
        </w:rPr>
      </w:pPr>
      <w:bookmarkStart w:id="4" w:name="sub_607"/>
      <w:r>
        <w:rPr>
          <w:rFonts w:ascii="Times New Roman" w:hAnsi="Times New Roman"/>
          <w:bCs/>
          <w:sz w:val="28"/>
          <w:szCs w:val="28"/>
        </w:rPr>
        <w:t>3. Общая эффективность реализации муниципальной программы в целом рассчитывается по формуле:</w:t>
      </w:r>
    </w:p>
    <w:bookmarkEnd w:id="4"/>
    <w:p w14:paraId="3A0A539F">
      <w:pPr>
        <w:tabs>
          <w:tab w:val="left" w:pos="851"/>
        </w:tabs>
        <w:spacing w:after="0"/>
        <w:ind w:firstLine="567"/>
        <w:jc w:val="both"/>
        <w:rPr>
          <w:rFonts w:ascii="Times New Roman" w:hAnsi="Times New Roman"/>
          <w:bCs/>
          <w:sz w:val="28"/>
          <w:szCs w:val="28"/>
        </w:rPr>
      </w:pPr>
      <w:r>
        <w:rPr>
          <w:rFonts w:ascii="Times New Roman" w:hAnsi="Times New Roman"/>
          <w:bCs/>
          <w:sz w:val="28"/>
          <w:szCs w:val="28"/>
          <w:lang w:eastAsia="ru-RU"/>
        </w:rPr>
        <w:pict>
          <v:group id="Полотно 22" o:spid="_x0000_s1026" o:spt="203" style="height:46.85pt;width:80.25pt;" coordsize="10191,5949" editas="canvas">
            <o:lock v:ext="edit"/>
            <v:shape id="Полотно 22" o:spid="_x0000_s1027" o:spt="75" type="#_x0000_t75" style="position:absolute;left:0;top:0;height:5949;width:10191;" filled="f" o:preferrelative="t" stroked="f" coordsize="21600,21600">
              <v:path/>
              <v:fill on="f" focussize="0,0"/>
              <v:stroke on="f" joinstyle="miter"/>
              <v:imagedata o:title=""/>
              <o:lock v:ext="edit" aspectratio="t"/>
            </v:shape>
            <v:rect id="Rectangle 4" o:spid="_x0000_s1028" o:spt="1" style="position:absolute;left:0;top:0;height:4762;width:10191;"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v:path/>
              <v:fill focussize="0,0"/>
              <v:stroke on="f"/>
              <v:imagedata o:title=""/>
              <o:lock v:ext="edit"/>
            </v:rect>
            <v:rect id="Rectangle 5" o:spid="_x0000_s1029" o:spt="1" style="position:absolute;left:190;top:1714;height:3283;width:1010;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v:path/>
              <v:fill on="f" focussize="0,0"/>
              <v:stroke on="f"/>
              <v:imagedata o:title=""/>
              <o:lock v:ext="edit"/>
              <v:textbox inset="0mm,0mm,0mm,0mm" style="mso-fit-shape-to-text:t;">
                <w:txbxContent>
                  <w:p w14:paraId="3A415FDF">
                    <w:r>
                      <w:rPr>
                        <w:rFonts w:ascii="Times New Roman" w:hAnsi="Times New Roman"/>
                        <w:color w:val="000000"/>
                        <w:sz w:val="24"/>
                        <w:szCs w:val="24"/>
                        <w:lang w:val="en-US"/>
                      </w:rPr>
                      <w:t>Э</w:t>
                    </w:r>
                  </w:p>
                </w:txbxContent>
              </v:textbox>
            </v:rect>
            <v:rect id="Rectangle 6" o:spid="_x0000_s1030" o:spt="1" style="position:absolute;left:1238;top:2476;height:2616;width:1244;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v:path/>
              <v:fill on="f" focussize="0,0"/>
              <v:stroke on="f"/>
              <v:imagedata o:title=""/>
              <o:lock v:ext="edit"/>
              <v:textbox inset="0mm,0mm,0mm,0mm" style="mso-fit-shape-to-text:t;">
                <w:txbxContent>
                  <w:p w14:paraId="71D5637D">
                    <w:r>
                      <w:rPr>
                        <w:rFonts w:ascii="Times New Roman" w:hAnsi="Times New Roman"/>
                        <w:color w:val="000000"/>
                        <w:sz w:val="16"/>
                        <w:szCs w:val="16"/>
                        <w:lang w:val="en-US"/>
                      </w:rPr>
                      <w:t>Пр</w:t>
                    </w:r>
                  </w:p>
                </w:txbxContent>
              </v:textbox>
            </v:rect>
            <v:rect id="Rectangle 7" o:spid="_x0000_s1031" o:spt="1" style="position:absolute;left:2762;top:1714;height:3283;width:86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v:path/>
              <v:fill on="f" focussize="0,0"/>
              <v:stroke on="f"/>
              <v:imagedata o:title=""/>
              <o:lock v:ext="edit"/>
              <v:textbox inset="0mm,0mm,0mm,0mm" style="mso-fit-shape-to-text:t;">
                <w:txbxContent>
                  <w:p w14:paraId="094CC94E">
                    <w:r>
                      <w:rPr>
                        <w:rFonts w:ascii="Times New Roman" w:hAnsi="Times New Roman"/>
                        <w:color w:val="000000"/>
                        <w:sz w:val="24"/>
                        <w:szCs w:val="24"/>
                        <w:lang w:val="en-US"/>
                      </w:rPr>
                      <w:t>=</w:t>
                    </w:r>
                  </w:p>
                </w:txbxContent>
              </v:textbox>
            </v:rect>
            <v:rect id="Rectangle 8" o:spid="_x0000_s1032" o:spt="1" style="position:absolute;left:4191;top:381;height:3282;width:100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v:path/>
              <v:fill on="f" focussize="0,0"/>
              <v:stroke on="f"/>
              <v:imagedata o:title=""/>
              <o:lock v:ext="edit"/>
              <v:textbox inset="0mm,0mm,0mm,0mm" style="mso-fit-shape-to-text:t;">
                <w:txbxContent>
                  <w:p w14:paraId="3E2D9863">
                    <w:r>
                      <w:rPr>
                        <w:rFonts w:ascii="Times New Roman" w:hAnsi="Times New Roman"/>
                        <w:color w:val="000000"/>
                        <w:sz w:val="24"/>
                        <w:szCs w:val="24"/>
                        <w:lang w:val="en-US"/>
                      </w:rPr>
                      <w:t>Э</w:t>
                    </w:r>
                  </w:p>
                </w:txbxContent>
              </v:textbox>
            </v:rect>
            <v:rect id="Rectangle 9" o:spid="_x0000_s1033" o:spt="1" style="position:absolute;left:5238;top:1143;height:2616;width:807;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v:path/>
              <v:fill on="f" focussize="0,0"/>
              <v:stroke on="f"/>
              <v:imagedata o:title=""/>
              <o:lock v:ext="edit"/>
              <v:textbox inset="0mm,0mm,0mm,0mm" style="mso-fit-shape-to-text:t;">
                <w:txbxContent>
                  <w:p w14:paraId="3B44FF23">
                    <w:r>
                      <w:rPr>
                        <w:rFonts w:ascii="Times New Roman" w:hAnsi="Times New Roman"/>
                        <w:color w:val="000000"/>
                        <w:sz w:val="16"/>
                        <w:szCs w:val="16"/>
                      </w:rPr>
                      <w:t>Ф</w:t>
                    </w:r>
                  </w:p>
                </w:txbxContent>
              </v:textbox>
            </v:rect>
            <v:rect id="Rectangle 10" o:spid="_x0000_s1034" o:spt="1" style="position:absolute;left:6191;top:381;height:3282;width:86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v:path/>
              <v:fill on="f" focussize="0,0"/>
              <v:stroke on="f"/>
              <v:imagedata o:title=""/>
              <o:lock v:ext="edit"/>
              <v:textbox inset="0mm,0mm,0mm,0mm" style="mso-fit-shape-to-text:t;">
                <w:txbxContent>
                  <w:p w14:paraId="4E6639EF">
                    <w:r>
                      <w:rPr>
                        <w:rFonts w:ascii="Times New Roman" w:hAnsi="Times New Roman"/>
                        <w:color w:val="000000"/>
                        <w:sz w:val="24"/>
                        <w:szCs w:val="24"/>
                        <w:lang w:val="en-US"/>
                      </w:rPr>
                      <w:t>+</w:t>
                    </w:r>
                  </w:p>
                </w:txbxContent>
              </v:textbox>
            </v:rect>
            <v:rect id="Rectangle 11" o:spid="_x0000_s1035" o:spt="1" style="position:absolute;left:7239;top:381;height:3282;width:100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v:path/>
              <v:fill on="f" focussize="0,0"/>
              <v:stroke on="f"/>
              <v:imagedata o:title=""/>
              <o:lock v:ext="edit"/>
              <v:textbox inset="0mm,0mm,0mm,0mm" style="mso-fit-shape-to-text:t;">
                <w:txbxContent>
                  <w:p w14:paraId="05AB57F8">
                    <w:r>
                      <w:rPr>
                        <w:rFonts w:ascii="Times New Roman" w:hAnsi="Times New Roman"/>
                        <w:color w:val="000000"/>
                        <w:sz w:val="24"/>
                        <w:szCs w:val="24"/>
                        <w:lang w:val="en-US"/>
                      </w:rPr>
                      <w:t>Э</w:t>
                    </w:r>
                  </w:p>
                </w:txbxContent>
              </v:textbox>
            </v:rect>
            <v:rect id="Rectangle 12" o:spid="_x0000_s1036" o:spt="1" style="position:absolute;left:8286;top:1143;height:2616;width:737;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v:path/>
              <v:fill on="f" focussize="0,0"/>
              <v:stroke on="f"/>
              <v:imagedata o:title=""/>
              <o:lock v:ext="edit"/>
              <v:textbox inset="0mm,0mm,0mm,0mm" style="mso-fit-shape-to-text:t;">
                <w:txbxContent>
                  <w:p w14:paraId="5A9A4CFF">
                    <w:r>
                      <w:rPr>
                        <w:rFonts w:ascii="Times New Roman" w:hAnsi="Times New Roman"/>
                        <w:color w:val="000000"/>
                        <w:sz w:val="16"/>
                        <w:szCs w:val="16"/>
                      </w:rPr>
                      <w:t>И</w:t>
                    </w:r>
                  </w:p>
                </w:txbxContent>
              </v:textbox>
            </v:rect>
            <v:rect id="Rectangle 13" o:spid="_x0000_s1037" o:spt="1" style="position:absolute;left:6191;top:2667;height:3282;width:768;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v:path/>
              <v:fill on="f" focussize="0,0"/>
              <v:stroke on="f"/>
              <v:imagedata o:title=""/>
              <o:lock v:ext="edit"/>
              <v:textbox inset="0mm,0mm,0mm,0mm" style="mso-fit-shape-to-text:t;">
                <w:txbxContent>
                  <w:p w14:paraId="04B495D7">
                    <w:r>
                      <w:rPr>
                        <w:rFonts w:ascii="Times New Roman" w:hAnsi="Times New Roman"/>
                        <w:color w:val="000000"/>
                        <w:sz w:val="24"/>
                        <w:szCs w:val="24"/>
                        <w:lang w:val="en-US"/>
                      </w:rPr>
                      <w:t>2</w:t>
                    </w:r>
                  </w:p>
                </w:txbxContent>
              </v:textbox>
            </v:rect>
            <v:rect id="Rectangle 14" o:spid="_x0000_s1038" o:spt="1" style="position:absolute;left:4095;top:2571;height:7;width:5049;" fillcolor="#000000" fill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4HcrwA&#10;AADbAAAADwAAAGRycy9kb3ducmV2LnhtbESPywrCMBBF94L/EEZwp2ldiFTTUgTRrQ9cD83YFptJ&#10;bWKtf28EweXlPg53kw2mET11rrasIJ5HIIgLq2suFVzOu9kKhPPIGhvLpOBNDrJ0PNpgou2Lj9Sf&#10;fCnCCLsEFVTet4mUrqjIoJvbljh4N9sZ9EF2pdQdvsK4aeQiipbSYM2BUGFL24qK++lpFJj83sT5&#10;Pr4N152M+ucjkNqDUtPJkK9BeBr8P/xrH7SCRQzfL+EHyPQ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rgdyvAAAANsAAAAPAAAAAAAAAAAAAAAAAJgCAABkcnMvZG93bnJldi54&#10;bWxQSwUGAAAAAAQABAD1AAAAgQMAAAAA&#10;">
              <v:path/>
              <v:fill on="t" focussize="0,0"/>
              <v:stroke weight="0.00118110236220472pt"/>
              <v:imagedata o:title=""/>
              <o:lock v:ext="edit"/>
            </v:rect>
            <w10:wrap type="none"/>
            <w10:anchorlock/>
          </v:group>
        </w:pict>
      </w:r>
    </w:p>
    <w:p w14:paraId="0854EED2">
      <w:pPr>
        <w:tabs>
          <w:tab w:val="left" w:pos="851"/>
        </w:tabs>
        <w:spacing w:after="0"/>
        <w:ind w:firstLine="567"/>
        <w:jc w:val="both"/>
        <w:rPr>
          <w:rFonts w:ascii="Times New Roman" w:hAnsi="Times New Roman"/>
          <w:bCs/>
          <w:sz w:val="28"/>
          <w:szCs w:val="28"/>
        </w:rPr>
      </w:pPr>
      <w:bookmarkStart w:id="5" w:name="sub_608"/>
      <w:r>
        <w:rPr>
          <w:rFonts w:ascii="Times New Roman" w:hAnsi="Times New Roman"/>
          <w:bCs/>
          <w:sz w:val="28"/>
          <w:szCs w:val="28"/>
        </w:rPr>
        <w:t>По результатам оценки эффективности реализации муниципальной программы могут быть сделаны следующие выводы:</w:t>
      </w:r>
    </w:p>
    <w:bookmarkEnd w:id="5"/>
    <w:p w14:paraId="0133D009">
      <w:pPr>
        <w:pStyle w:val="5"/>
        <w:numPr>
          <w:ilvl w:val="0"/>
          <w:numId w:val="4"/>
        </w:numPr>
        <w:tabs>
          <w:tab w:val="left" w:pos="851"/>
        </w:tabs>
        <w:suppressAutoHyphens w:val="0"/>
        <w:spacing w:after="0"/>
        <w:ind w:left="0" w:firstLine="567"/>
        <w:contextualSpacing/>
        <w:jc w:val="both"/>
        <w:rPr>
          <w:rFonts w:ascii="Times New Roman" w:hAnsi="Times New Roman"/>
          <w:bCs/>
          <w:sz w:val="28"/>
          <w:szCs w:val="28"/>
        </w:rPr>
      </w:pPr>
      <w:bookmarkStart w:id="6" w:name="sub_681"/>
      <w:r>
        <w:rPr>
          <w:rFonts w:ascii="Times New Roman" w:hAnsi="Times New Roman"/>
          <w:bCs/>
          <w:sz w:val="28"/>
          <w:szCs w:val="28"/>
        </w:rPr>
        <w:t>муниципальная программа реализуется эффективно, если значение показателя ЭПр составляет 90% и более;</w:t>
      </w:r>
    </w:p>
    <w:p w14:paraId="3F86836A">
      <w:pPr>
        <w:pStyle w:val="5"/>
        <w:numPr>
          <w:ilvl w:val="0"/>
          <w:numId w:val="4"/>
        </w:numPr>
        <w:tabs>
          <w:tab w:val="left" w:pos="851"/>
        </w:tabs>
        <w:suppressAutoHyphens w:val="0"/>
        <w:spacing w:after="0"/>
        <w:ind w:left="0" w:firstLine="567"/>
        <w:contextualSpacing/>
        <w:jc w:val="both"/>
        <w:rPr>
          <w:rFonts w:ascii="Times New Roman" w:hAnsi="Times New Roman"/>
          <w:bCs/>
          <w:sz w:val="28"/>
          <w:szCs w:val="28"/>
        </w:rPr>
      </w:pPr>
      <w:r>
        <w:rPr>
          <w:rFonts w:ascii="Times New Roman" w:hAnsi="Times New Roman"/>
          <w:bCs/>
          <w:sz w:val="28"/>
          <w:szCs w:val="28"/>
        </w:rPr>
        <w:t>муниципальная программа реализуется неэффективно, если значение показателя ЭПр составляет от 80% до 90%;</w:t>
      </w:r>
      <w:bookmarkEnd w:id="6"/>
    </w:p>
    <w:p w14:paraId="3BFDAD97">
      <w:pPr>
        <w:pStyle w:val="5"/>
        <w:numPr>
          <w:ilvl w:val="0"/>
          <w:numId w:val="4"/>
        </w:numPr>
        <w:tabs>
          <w:tab w:val="left" w:pos="851"/>
        </w:tabs>
        <w:suppressAutoHyphens w:val="0"/>
        <w:spacing w:after="0"/>
        <w:ind w:left="0" w:firstLine="567"/>
        <w:contextualSpacing/>
        <w:jc w:val="both"/>
        <w:rPr>
          <w:rFonts w:ascii="Times New Roman" w:hAnsi="Times New Roman"/>
          <w:bCs/>
          <w:sz w:val="28"/>
          <w:szCs w:val="28"/>
        </w:rPr>
      </w:pPr>
      <w:r>
        <w:rPr>
          <w:rFonts w:ascii="Times New Roman" w:hAnsi="Times New Roman"/>
          <w:bCs/>
          <w:sz w:val="28"/>
          <w:szCs w:val="28"/>
        </w:rPr>
        <w:t>муниципальная программа реализуется неэффективно, если значение показателя ЭПр составляет менее 80%.</w:t>
      </w:r>
    </w:p>
    <w:p w14:paraId="4C94CA18">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В итоге реализации Программы к концу 2024 года ожидается следующий экономический эффект:</w:t>
      </w:r>
    </w:p>
    <w:p w14:paraId="5DDAF643">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 повышение экономической активности на благоустроенных</w:t>
      </w:r>
    </w:p>
    <w:p w14:paraId="0675908F">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общественных территориях города, обусловленное событийным наполнением общественных территорий и высоким качеством современного благоустройства (развитие сферы бытовых услуг, новые рабочие места);</w:t>
      </w:r>
    </w:p>
    <w:p w14:paraId="025487A5">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Социальная эффективность  Программы  обусловлена  развитием гармоничной городской среды, генерирующей положительное эмоциональное восприятие города, а также удовлетворением запроса населения на качественную городскую среду.</w:t>
      </w:r>
    </w:p>
    <w:p w14:paraId="1BEBAF85">
      <w:pPr>
        <w:tabs>
          <w:tab w:val="left" w:pos="851"/>
        </w:tabs>
        <w:spacing w:after="0"/>
        <w:ind w:firstLine="567"/>
        <w:jc w:val="both"/>
        <w:rPr>
          <w:rFonts w:ascii="Times New Roman" w:hAnsi="Times New Roman"/>
          <w:bCs/>
          <w:sz w:val="28"/>
          <w:szCs w:val="28"/>
        </w:rPr>
      </w:pPr>
      <w:r>
        <w:rPr>
          <w:rFonts w:ascii="Times New Roman" w:hAnsi="Times New Roman"/>
          <w:bCs/>
          <w:sz w:val="28"/>
          <w:szCs w:val="28"/>
        </w:rPr>
        <w:t>Рационально выстроенная городская среда позволит снизить градус социальной напряженности, поддержит решение социально-демографических проблем: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городов формируются творческие и интеллектуальные объединения талантливых людей.</w:t>
      </w:r>
    </w:p>
    <w:p w14:paraId="6302BFE3">
      <w:pPr>
        <w:jc w:val="center"/>
        <w:rPr>
          <w:rFonts w:ascii="Times New Roman" w:hAnsi="Times New Roman"/>
          <w:sz w:val="28"/>
          <w:szCs w:val="28"/>
        </w:rPr>
      </w:pPr>
    </w:p>
    <w:sectPr>
      <w:pgSz w:w="11906" w:h="16838"/>
      <w:pgMar w:top="1134" w:right="851"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4A64C5"/>
    <w:multiLevelType w:val="multilevel"/>
    <w:tmpl w:val="244A64C5"/>
    <w:lvl w:ilvl="0" w:tentative="0">
      <w:start w:val="1"/>
      <w:numFmt w:val="decimal"/>
      <w:lvlText w:val="%1)"/>
      <w:lvlJc w:val="left"/>
      <w:pPr>
        <w:ind w:left="1069" w:hanging="360"/>
      </w:pPr>
      <w:rPr>
        <w:rFonts w:ascii="Times New Roman" w:hAnsi="Times New Roman" w:eastAsia="Calibri" w:cs="Times New Roman"/>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
    <w:nsid w:val="33725E76"/>
    <w:multiLevelType w:val="multilevel"/>
    <w:tmpl w:val="33725E76"/>
    <w:lvl w:ilvl="0" w:tentative="0">
      <w:start w:val="1"/>
      <w:numFmt w:val="decimal"/>
      <w:lvlText w:val="%1."/>
      <w:lvlJc w:val="left"/>
      <w:pPr>
        <w:ind w:left="1115" w:hanging="435"/>
      </w:pPr>
      <w:rPr>
        <w:rFonts w:hint="default"/>
      </w:rPr>
    </w:lvl>
    <w:lvl w:ilvl="1" w:tentative="0">
      <w:start w:val="1"/>
      <w:numFmt w:val="lowerLetter"/>
      <w:lvlText w:val="%2."/>
      <w:lvlJc w:val="left"/>
      <w:pPr>
        <w:ind w:left="1760" w:hanging="360"/>
      </w:pPr>
    </w:lvl>
    <w:lvl w:ilvl="2" w:tentative="0">
      <w:start w:val="1"/>
      <w:numFmt w:val="lowerRoman"/>
      <w:lvlText w:val="%3."/>
      <w:lvlJc w:val="right"/>
      <w:pPr>
        <w:ind w:left="2480" w:hanging="180"/>
      </w:pPr>
    </w:lvl>
    <w:lvl w:ilvl="3" w:tentative="0">
      <w:start w:val="1"/>
      <w:numFmt w:val="decimal"/>
      <w:lvlText w:val="%4."/>
      <w:lvlJc w:val="left"/>
      <w:pPr>
        <w:ind w:left="3200" w:hanging="360"/>
      </w:pPr>
    </w:lvl>
    <w:lvl w:ilvl="4" w:tentative="0">
      <w:start w:val="1"/>
      <w:numFmt w:val="lowerLetter"/>
      <w:lvlText w:val="%5."/>
      <w:lvlJc w:val="left"/>
      <w:pPr>
        <w:ind w:left="3920" w:hanging="360"/>
      </w:pPr>
    </w:lvl>
    <w:lvl w:ilvl="5" w:tentative="0">
      <w:start w:val="1"/>
      <w:numFmt w:val="lowerRoman"/>
      <w:lvlText w:val="%6."/>
      <w:lvlJc w:val="right"/>
      <w:pPr>
        <w:ind w:left="4640" w:hanging="180"/>
      </w:pPr>
    </w:lvl>
    <w:lvl w:ilvl="6" w:tentative="0">
      <w:start w:val="1"/>
      <w:numFmt w:val="decimal"/>
      <w:lvlText w:val="%7."/>
      <w:lvlJc w:val="left"/>
      <w:pPr>
        <w:ind w:left="5360" w:hanging="360"/>
      </w:pPr>
    </w:lvl>
    <w:lvl w:ilvl="7" w:tentative="0">
      <w:start w:val="1"/>
      <w:numFmt w:val="lowerLetter"/>
      <w:lvlText w:val="%8."/>
      <w:lvlJc w:val="left"/>
      <w:pPr>
        <w:ind w:left="6080" w:hanging="360"/>
      </w:pPr>
    </w:lvl>
    <w:lvl w:ilvl="8" w:tentative="0">
      <w:start w:val="1"/>
      <w:numFmt w:val="lowerRoman"/>
      <w:lvlText w:val="%9."/>
      <w:lvlJc w:val="right"/>
      <w:pPr>
        <w:ind w:left="6800" w:hanging="180"/>
      </w:pPr>
    </w:lvl>
  </w:abstractNum>
  <w:abstractNum w:abstractNumId="2">
    <w:nsid w:val="33B27227"/>
    <w:multiLevelType w:val="multilevel"/>
    <w:tmpl w:val="33B27227"/>
    <w:lvl w:ilvl="0" w:tentative="0">
      <w:start w:val="4"/>
      <w:numFmt w:val="decimal"/>
      <w:lvlText w:val="%1."/>
      <w:lvlJc w:val="left"/>
      <w:pPr>
        <w:ind w:left="1040" w:hanging="360"/>
      </w:pPr>
      <w:rPr>
        <w:rFonts w:hint="default"/>
      </w:rPr>
    </w:lvl>
    <w:lvl w:ilvl="1" w:tentative="0">
      <w:start w:val="1"/>
      <w:numFmt w:val="lowerLetter"/>
      <w:lvlText w:val="%2."/>
      <w:lvlJc w:val="left"/>
      <w:pPr>
        <w:ind w:left="1760" w:hanging="360"/>
      </w:pPr>
    </w:lvl>
    <w:lvl w:ilvl="2" w:tentative="0">
      <w:start w:val="1"/>
      <w:numFmt w:val="lowerRoman"/>
      <w:lvlText w:val="%3."/>
      <w:lvlJc w:val="right"/>
      <w:pPr>
        <w:ind w:left="2480" w:hanging="180"/>
      </w:pPr>
    </w:lvl>
    <w:lvl w:ilvl="3" w:tentative="0">
      <w:start w:val="1"/>
      <w:numFmt w:val="decimal"/>
      <w:lvlText w:val="%4."/>
      <w:lvlJc w:val="left"/>
      <w:pPr>
        <w:ind w:left="3200" w:hanging="360"/>
      </w:pPr>
    </w:lvl>
    <w:lvl w:ilvl="4" w:tentative="0">
      <w:start w:val="1"/>
      <w:numFmt w:val="lowerLetter"/>
      <w:lvlText w:val="%5."/>
      <w:lvlJc w:val="left"/>
      <w:pPr>
        <w:ind w:left="3920" w:hanging="360"/>
      </w:pPr>
    </w:lvl>
    <w:lvl w:ilvl="5" w:tentative="0">
      <w:start w:val="1"/>
      <w:numFmt w:val="lowerRoman"/>
      <w:lvlText w:val="%6."/>
      <w:lvlJc w:val="right"/>
      <w:pPr>
        <w:ind w:left="4640" w:hanging="180"/>
      </w:pPr>
    </w:lvl>
    <w:lvl w:ilvl="6" w:tentative="0">
      <w:start w:val="1"/>
      <w:numFmt w:val="decimal"/>
      <w:lvlText w:val="%7."/>
      <w:lvlJc w:val="left"/>
      <w:pPr>
        <w:ind w:left="5360" w:hanging="360"/>
      </w:pPr>
    </w:lvl>
    <w:lvl w:ilvl="7" w:tentative="0">
      <w:start w:val="1"/>
      <w:numFmt w:val="lowerLetter"/>
      <w:lvlText w:val="%8."/>
      <w:lvlJc w:val="left"/>
      <w:pPr>
        <w:ind w:left="6080" w:hanging="360"/>
      </w:pPr>
    </w:lvl>
    <w:lvl w:ilvl="8" w:tentative="0">
      <w:start w:val="1"/>
      <w:numFmt w:val="lowerRoman"/>
      <w:lvlText w:val="%9."/>
      <w:lvlJc w:val="right"/>
      <w:pPr>
        <w:ind w:left="6800" w:hanging="180"/>
      </w:pPr>
    </w:lvl>
  </w:abstractNum>
  <w:abstractNum w:abstractNumId="3">
    <w:nsid w:val="78E24FBE"/>
    <w:multiLevelType w:val="multilevel"/>
    <w:tmpl w:val="78E24FBE"/>
    <w:lvl w:ilvl="0" w:tentative="0">
      <w:start w:val="1"/>
      <w:numFmt w:val="decimal"/>
      <w:lvlText w:val="%1."/>
      <w:lvlJc w:val="left"/>
      <w:pPr>
        <w:ind w:left="1350" w:hanging="810"/>
      </w:pPr>
      <w:rPr>
        <w:rFonts w:ascii="Times New Roman" w:hAnsi="Times New Roman" w:eastAsia="Times New Roman" w:cs="Times New Roman"/>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461543"/>
    <w:rsid w:val="00026D52"/>
    <w:rsid w:val="000336E0"/>
    <w:rsid w:val="00060A56"/>
    <w:rsid w:val="000A3A34"/>
    <w:rsid w:val="000A40D7"/>
    <w:rsid w:val="000F1DC0"/>
    <w:rsid w:val="00153C58"/>
    <w:rsid w:val="001556C5"/>
    <w:rsid w:val="001A0C9A"/>
    <w:rsid w:val="001B294D"/>
    <w:rsid w:val="001B5B9D"/>
    <w:rsid w:val="001E68CE"/>
    <w:rsid w:val="00216B41"/>
    <w:rsid w:val="00233BBE"/>
    <w:rsid w:val="00234522"/>
    <w:rsid w:val="002527DB"/>
    <w:rsid w:val="00274032"/>
    <w:rsid w:val="002758CB"/>
    <w:rsid w:val="00310A08"/>
    <w:rsid w:val="00310FE2"/>
    <w:rsid w:val="00336471"/>
    <w:rsid w:val="003F1A02"/>
    <w:rsid w:val="00415754"/>
    <w:rsid w:val="004457DD"/>
    <w:rsid w:val="00457D96"/>
    <w:rsid w:val="00461543"/>
    <w:rsid w:val="004A1104"/>
    <w:rsid w:val="004F12C2"/>
    <w:rsid w:val="004F2593"/>
    <w:rsid w:val="004F6883"/>
    <w:rsid w:val="00501E1E"/>
    <w:rsid w:val="00543A17"/>
    <w:rsid w:val="005459E3"/>
    <w:rsid w:val="005A286C"/>
    <w:rsid w:val="005C3DCF"/>
    <w:rsid w:val="005C4175"/>
    <w:rsid w:val="005D7C9D"/>
    <w:rsid w:val="00620E17"/>
    <w:rsid w:val="00641C4B"/>
    <w:rsid w:val="006608D1"/>
    <w:rsid w:val="00682761"/>
    <w:rsid w:val="006A51E2"/>
    <w:rsid w:val="006D6F08"/>
    <w:rsid w:val="006E4CB8"/>
    <w:rsid w:val="006E5004"/>
    <w:rsid w:val="006E59E7"/>
    <w:rsid w:val="00705A67"/>
    <w:rsid w:val="007339B2"/>
    <w:rsid w:val="007347E4"/>
    <w:rsid w:val="00745A15"/>
    <w:rsid w:val="00772713"/>
    <w:rsid w:val="0078290B"/>
    <w:rsid w:val="00787990"/>
    <w:rsid w:val="007A6A89"/>
    <w:rsid w:val="007A75EE"/>
    <w:rsid w:val="007B2C3C"/>
    <w:rsid w:val="007C399A"/>
    <w:rsid w:val="007D00BE"/>
    <w:rsid w:val="007D0D2D"/>
    <w:rsid w:val="007D591E"/>
    <w:rsid w:val="0083165F"/>
    <w:rsid w:val="00873282"/>
    <w:rsid w:val="0088415D"/>
    <w:rsid w:val="009115AF"/>
    <w:rsid w:val="0092601B"/>
    <w:rsid w:val="0095320E"/>
    <w:rsid w:val="00954BEA"/>
    <w:rsid w:val="00976166"/>
    <w:rsid w:val="009915FF"/>
    <w:rsid w:val="00994DD1"/>
    <w:rsid w:val="00A15994"/>
    <w:rsid w:val="00A246E0"/>
    <w:rsid w:val="00A634E8"/>
    <w:rsid w:val="00A84204"/>
    <w:rsid w:val="00A86E3F"/>
    <w:rsid w:val="00AC1741"/>
    <w:rsid w:val="00B154F2"/>
    <w:rsid w:val="00B5579D"/>
    <w:rsid w:val="00B90B54"/>
    <w:rsid w:val="00BC6F66"/>
    <w:rsid w:val="00BD63B2"/>
    <w:rsid w:val="00BF2B66"/>
    <w:rsid w:val="00BF54A6"/>
    <w:rsid w:val="00BF5A1D"/>
    <w:rsid w:val="00C56D57"/>
    <w:rsid w:val="00C80D90"/>
    <w:rsid w:val="00CB7B89"/>
    <w:rsid w:val="00CC51FA"/>
    <w:rsid w:val="00D40D5B"/>
    <w:rsid w:val="00D65A11"/>
    <w:rsid w:val="00DF55D4"/>
    <w:rsid w:val="00E178A9"/>
    <w:rsid w:val="00E34294"/>
    <w:rsid w:val="00E71AB6"/>
    <w:rsid w:val="00ED1551"/>
    <w:rsid w:val="00ED49AD"/>
    <w:rsid w:val="00EF76DC"/>
    <w:rsid w:val="00F52B09"/>
    <w:rsid w:val="00F611A4"/>
    <w:rsid w:val="00F64F36"/>
    <w:rsid w:val="00FC46AC"/>
    <w:rsid w:val="00FE34F3"/>
    <w:rsid w:val="00FF6C9C"/>
    <w:rsid w:val="2BDB0782"/>
    <w:rsid w:val="66F54F1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uppressAutoHyphens/>
      <w:spacing w:after="200" w:line="276" w:lineRule="auto"/>
    </w:pPr>
    <w:rPr>
      <w:rFonts w:ascii="Calibri" w:hAnsi="Calibri" w:eastAsia="Calibri" w:cs="Times New Roman"/>
      <w:kern w:val="1"/>
      <w:sz w:val="22"/>
      <w:szCs w:val="22"/>
      <w:lang w:val="ru-RU" w:eastAsia="ar-SA"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pPr>
      <w:spacing w:after="0" w:line="240" w:lineRule="auto"/>
    </w:pPr>
    <w:rPr>
      <w:rFonts w:ascii="Tahoma" w:hAnsi="Tahoma" w:cs="Tahoma"/>
      <w:sz w:val="16"/>
      <w:szCs w:val="16"/>
    </w:rPr>
  </w:style>
  <w:style w:type="paragraph" w:styleId="5">
    <w:name w:val="List Paragraph"/>
    <w:basedOn w:val="1"/>
    <w:qFormat/>
    <w:uiPriority w:val="34"/>
    <w:pPr>
      <w:ind w:left="708"/>
    </w:pPr>
  </w:style>
  <w:style w:type="character" w:customStyle="1" w:styleId="6">
    <w:name w:val="Текст выноски Знак"/>
    <w:basedOn w:val="2"/>
    <w:link w:val="4"/>
    <w:semiHidden/>
    <w:qFormat/>
    <w:uiPriority w:val="99"/>
    <w:rPr>
      <w:rFonts w:ascii="Tahoma" w:hAnsi="Tahoma" w:eastAsia="Calibri" w:cs="Tahoma"/>
      <w:kern w:val="1"/>
      <w:sz w:val="16"/>
      <w:szCs w:val="16"/>
      <w:lang w:eastAsia="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39BAF-EB99-4953-B553-B5EFA814958E}">
  <ds:schemaRefs/>
</ds:datastoreItem>
</file>

<file path=docProps/app.xml><?xml version="1.0" encoding="utf-8"?>
<Properties xmlns="http://schemas.openxmlformats.org/officeDocument/2006/extended-properties" xmlns:vt="http://schemas.openxmlformats.org/officeDocument/2006/docPropsVTypes">
  <Template>Normal</Template>
  <Pages>12</Pages>
  <Words>3350</Words>
  <Characters>19095</Characters>
  <Lines>159</Lines>
  <Paragraphs>44</Paragraphs>
  <TotalTime>49</TotalTime>
  <ScaleCrop>false</ScaleCrop>
  <LinksUpToDate>false</LinksUpToDate>
  <CharactersWithSpaces>22401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2020-11-16T10:28:00Z</dcterms:created>
  <dc:creator>User</dc:creator>
  <cp:lastModifiedBy>MasteR</cp:lastModifiedBy>
  <cp:lastPrinted>2025-01-30T11:58:00Z</cp:lastPrinted>
  <dcterms:modified xsi:type="dcterms:W3CDTF">2025-11-11T05:06:36Z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5D9826558DF54F1F8E9822C6D1A1022F_12</vt:lpwstr>
  </property>
</Properties>
</file>